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52"/>
          <w:szCs w:val="52"/>
        </w:rPr>
      </w:pPr>
    </w:p>
    <w:p>
      <w:pPr>
        <w:jc w:val="center"/>
        <w:rPr>
          <w:rFonts w:ascii="宋体" w:hAnsi="宋体" w:eastAsia="宋体" w:cs="宋体"/>
          <w:b/>
          <w:sz w:val="52"/>
          <w:szCs w:val="52"/>
        </w:rPr>
      </w:pPr>
      <w:r>
        <w:rPr>
          <w:rFonts w:hint="eastAsia" w:ascii="宋体" w:hAnsi="宋体" w:eastAsia="宋体" w:cs="宋体"/>
          <w:b/>
          <w:sz w:val="52"/>
          <w:szCs w:val="52"/>
        </w:rPr>
        <w:t>重庆汽车标准件厂有限责任公司</w:t>
      </w:r>
    </w:p>
    <w:p>
      <w:pPr>
        <w:jc w:val="center"/>
        <w:rPr>
          <w:rFonts w:ascii="宋体" w:hAnsi="宋体" w:eastAsia="宋体" w:cs="宋体"/>
          <w:sz w:val="52"/>
          <w:szCs w:val="52"/>
        </w:rPr>
      </w:pPr>
    </w:p>
    <w:p>
      <w:pPr>
        <w:pStyle w:val="2"/>
        <w:ind w:firstLine="400"/>
      </w:pPr>
    </w:p>
    <w:p>
      <w:pPr>
        <w:jc w:val="center"/>
        <w:rPr>
          <w:rFonts w:ascii="宋体" w:hAnsi="宋体" w:eastAsia="宋体" w:cs="宋体"/>
          <w:b/>
          <w:sz w:val="84"/>
          <w:szCs w:val="84"/>
        </w:rPr>
      </w:pPr>
      <w:r>
        <w:rPr>
          <w:rFonts w:hint="eastAsia" w:ascii="宋体" w:hAnsi="宋体" w:eastAsia="宋体" w:cs="宋体"/>
          <w:b/>
          <w:sz w:val="84"/>
          <w:szCs w:val="84"/>
        </w:rPr>
        <w:t xml:space="preserve">招标文件 </w:t>
      </w:r>
    </w:p>
    <w:p>
      <w:pPr>
        <w:jc w:val="center"/>
        <w:rPr>
          <w:rFonts w:ascii="宋体" w:hAnsi="宋体" w:eastAsia="宋体" w:cs="宋体"/>
          <w:b/>
          <w:sz w:val="84"/>
          <w:szCs w:val="84"/>
        </w:rPr>
      </w:pPr>
    </w:p>
    <w:p>
      <w:pPr>
        <w:jc w:val="center"/>
        <w:rPr>
          <w:rFonts w:ascii="宋体" w:hAnsi="宋体" w:eastAsia="宋体" w:cs="宋体"/>
          <w:b/>
          <w:sz w:val="84"/>
          <w:szCs w:val="84"/>
        </w:rPr>
      </w:pPr>
    </w:p>
    <w:p>
      <w:pPr>
        <w:jc w:val="center"/>
        <w:rPr>
          <w:rFonts w:ascii="宋体" w:hAnsi="宋体" w:eastAsia="宋体" w:cs="宋体"/>
          <w:b/>
          <w:sz w:val="84"/>
          <w:szCs w:val="84"/>
        </w:rPr>
      </w:pPr>
    </w:p>
    <w:p>
      <w:pPr>
        <w:rPr>
          <w:rFonts w:ascii="宋体" w:hAnsi="宋体" w:eastAsia="宋体" w:cs="宋体"/>
          <w:b/>
          <w:bCs/>
          <w:sz w:val="24"/>
        </w:rPr>
      </w:pPr>
    </w:p>
    <w:p>
      <w:pPr>
        <w:rPr>
          <w:rFonts w:ascii="宋体" w:hAnsi="宋体" w:eastAsia="宋体" w:cs="宋体"/>
          <w:b/>
          <w:bCs/>
          <w:sz w:val="24"/>
        </w:rPr>
      </w:pPr>
    </w:p>
    <w:p>
      <w:pPr>
        <w:ind w:firstLine="840" w:firstLineChars="279"/>
        <w:rPr>
          <w:rFonts w:ascii="宋体" w:hAnsi="宋体" w:eastAsia="宋体" w:cs="宋体"/>
          <w:b/>
          <w:bCs/>
          <w:sz w:val="30"/>
          <w:szCs w:val="30"/>
        </w:rPr>
      </w:pPr>
      <w:r>
        <w:rPr>
          <w:rFonts w:hint="eastAsia" w:ascii="宋体" w:hAnsi="宋体" w:eastAsia="宋体" w:cs="宋体"/>
          <w:b/>
          <w:bCs/>
          <w:sz w:val="30"/>
          <w:szCs w:val="30"/>
        </w:rPr>
        <w:t>项目名称：重庆标准件工业有限责任公司</w:t>
      </w:r>
    </w:p>
    <w:p>
      <w:pPr>
        <w:ind w:left="0" w:leftChars="0" w:firstLine="2337" w:firstLineChars="776"/>
        <w:rPr>
          <w:rFonts w:ascii="宋体" w:hAnsi="宋体" w:eastAsia="宋体" w:cs="宋体"/>
          <w:b/>
          <w:bCs/>
          <w:sz w:val="28"/>
          <w:szCs w:val="28"/>
        </w:rPr>
      </w:pPr>
      <w:r>
        <w:rPr>
          <w:rFonts w:hint="eastAsia" w:ascii="宋体" w:hAnsi="宋体" w:eastAsia="宋体" w:cs="宋体"/>
          <w:b/>
          <w:bCs/>
          <w:sz w:val="30"/>
          <w:szCs w:val="30"/>
        </w:rPr>
        <w:t>汽标公司自动三轴滚丝</w:t>
      </w:r>
      <w:r>
        <w:rPr>
          <w:rFonts w:ascii="宋体" w:hAnsi="宋体" w:eastAsia="宋体" w:cs="宋体"/>
          <w:b/>
          <w:bCs/>
          <w:sz w:val="30"/>
          <w:szCs w:val="30"/>
        </w:rPr>
        <w:t>机</w:t>
      </w:r>
      <w:r>
        <w:rPr>
          <w:rFonts w:hint="eastAsia" w:ascii="宋体" w:hAnsi="宋体" w:eastAsia="宋体" w:cs="宋体"/>
          <w:b/>
          <w:bCs/>
          <w:sz w:val="30"/>
          <w:szCs w:val="30"/>
        </w:rPr>
        <w:t>采购</w:t>
      </w:r>
      <w:r>
        <w:rPr>
          <w:rFonts w:hint="eastAsia" w:ascii="宋体" w:hAnsi="宋体" w:eastAsia="宋体" w:cs="宋体"/>
          <w:b/>
          <w:bCs/>
          <w:sz w:val="28"/>
          <w:szCs w:val="28"/>
        </w:rPr>
        <w:t xml:space="preserve">           </w:t>
      </w:r>
    </w:p>
    <w:p>
      <w:pPr>
        <w:ind w:firstLine="641" w:firstLineChars="213"/>
        <w:rPr>
          <w:rFonts w:ascii="宋体" w:hAnsi="宋体" w:eastAsia="宋体" w:cs="宋体"/>
          <w:b/>
          <w:bCs/>
          <w:sz w:val="30"/>
          <w:szCs w:val="30"/>
        </w:rPr>
      </w:pPr>
      <w:r>
        <w:rPr>
          <w:rFonts w:hint="eastAsia" w:ascii="宋体" w:hAnsi="宋体" w:eastAsia="宋体" w:cs="宋体"/>
          <w:b/>
          <w:bCs/>
          <w:sz w:val="30"/>
          <w:szCs w:val="30"/>
        </w:rPr>
        <w:t xml:space="preserve">  </w:t>
      </w:r>
    </w:p>
    <w:p>
      <w:pPr>
        <w:ind w:left="216" w:leftChars="103" w:firstLine="623" w:firstLineChars="207"/>
        <w:rPr>
          <w:rFonts w:hint="default" w:ascii="宋体" w:hAnsi="宋体" w:eastAsia="宋体" w:cs="宋体"/>
          <w:b/>
          <w:bCs/>
          <w:sz w:val="30"/>
          <w:szCs w:val="30"/>
          <w:lang w:val="en-US" w:eastAsia="zh-CN"/>
        </w:rPr>
      </w:pPr>
      <w:r>
        <w:rPr>
          <w:rFonts w:hint="eastAsia" w:ascii="宋体" w:hAnsi="宋体" w:eastAsia="宋体" w:cs="宋体"/>
          <w:b/>
          <w:bCs/>
          <w:sz w:val="30"/>
          <w:szCs w:val="30"/>
        </w:rPr>
        <w:t>招标编号：CFIC202</w:t>
      </w:r>
      <w:r>
        <w:rPr>
          <w:rFonts w:ascii="宋体" w:hAnsi="宋体" w:eastAsia="宋体" w:cs="宋体"/>
          <w:b/>
          <w:bCs/>
          <w:sz w:val="30"/>
          <w:szCs w:val="30"/>
        </w:rPr>
        <w:t>1</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LHZ0402</w:t>
      </w:r>
    </w:p>
    <w:p>
      <w:pPr>
        <w:ind w:firstLine="641" w:firstLineChars="213"/>
        <w:rPr>
          <w:rFonts w:ascii="宋体" w:hAnsi="宋体" w:eastAsia="宋体" w:cs="宋体"/>
          <w:b/>
          <w:bCs/>
          <w:sz w:val="30"/>
          <w:szCs w:val="30"/>
          <w:u w:val="single"/>
        </w:rPr>
      </w:pPr>
      <w:r>
        <w:rPr>
          <w:rFonts w:hint="eastAsia" w:ascii="宋体" w:hAnsi="宋体" w:eastAsia="宋体" w:cs="宋体"/>
          <w:b/>
          <w:bCs/>
          <w:sz w:val="30"/>
          <w:szCs w:val="30"/>
        </w:rPr>
        <w:t xml:space="preserve"> 编制时间：2021年</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月</w:t>
      </w:r>
      <w:r>
        <w:rPr>
          <w:rFonts w:hint="eastAsia" w:ascii="宋体" w:hAnsi="宋体" w:eastAsia="宋体" w:cs="宋体"/>
          <w:b/>
          <w:bCs/>
          <w:sz w:val="30"/>
          <w:szCs w:val="30"/>
          <w:lang w:val="en-US" w:eastAsia="zh-CN"/>
        </w:rPr>
        <w:t>20</w:t>
      </w:r>
      <w:r>
        <w:rPr>
          <w:rFonts w:hint="eastAsia" w:ascii="宋体" w:hAnsi="宋体" w:eastAsia="宋体" w:cs="宋体"/>
          <w:b/>
          <w:bCs/>
          <w:sz w:val="30"/>
          <w:szCs w:val="30"/>
        </w:rPr>
        <w:t>日</w:t>
      </w:r>
    </w:p>
    <w:p/>
    <w:p>
      <w:pPr>
        <w:pStyle w:val="2"/>
        <w:ind w:firstLine="400"/>
      </w:pPr>
    </w:p>
    <w:p/>
    <w:p>
      <w:pPr>
        <w:pStyle w:val="2"/>
        <w:ind w:firstLine="400"/>
      </w:pPr>
    </w:p>
    <w:p/>
    <w:p>
      <w:pPr>
        <w:pStyle w:val="2"/>
        <w:ind w:firstLine="400"/>
      </w:pPr>
    </w:p>
    <w:p/>
    <w:p>
      <w:pPr>
        <w:tabs>
          <w:tab w:val="left" w:pos="1050"/>
          <w:tab w:val="left" w:pos="1470"/>
        </w:tabs>
        <w:spacing w:line="360" w:lineRule="auto"/>
        <w:ind w:left="-2" w:leftChars="-1" w:firstLine="1"/>
        <w:jc w:val="center"/>
        <w:rPr>
          <w:rFonts w:ascii="宋体" w:hAnsi="宋体" w:eastAsia="宋体" w:cs="宋体"/>
          <w:b/>
          <w:sz w:val="28"/>
          <w:szCs w:val="28"/>
        </w:rPr>
      </w:pPr>
      <w:r>
        <w:rPr>
          <w:rFonts w:hint="eastAsia" w:ascii="宋体" w:hAnsi="宋体" w:eastAsia="宋体" w:cs="宋体"/>
          <w:b/>
          <w:sz w:val="28"/>
          <w:szCs w:val="28"/>
        </w:rPr>
        <w:t>投标邀请</w:t>
      </w:r>
    </w:p>
    <w:p>
      <w:pPr>
        <w:pStyle w:val="6"/>
        <w:ind w:left="0" w:leftChars="0" w:firstLine="480" w:firstLineChars="200"/>
        <w:rPr>
          <w:rFonts w:eastAsia="宋体" w:cs="宋体"/>
          <w:color w:val="auto"/>
        </w:rPr>
      </w:pPr>
      <w:r>
        <w:rPr>
          <w:rFonts w:hint="eastAsia" w:eastAsia="宋体" w:cs="宋体"/>
          <w:kern w:val="10"/>
        </w:rPr>
        <w:t>重庆汽车标准件厂有限责任公司</w:t>
      </w:r>
      <w:r>
        <w:rPr>
          <w:rFonts w:hint="eastAsia" w:eastAsia="宋体" w:cs="宋体"/>
          <w:kern w:val="10"/>
          <w:lang w:val="en-US" w:eastAsia="zh-CN"/>
        </w:rPr>
        <w:t>对</w:t>
      </w:r>
      <w:r>
        <w:rPr>
          <w:rFonts w:hint="eastAsia" w:eastAsia="宋体" w:cs="宋体"/>
          <w:kern w:val="10"/>
        </w:rPr>
        <w:t>自动三轴滚丝</w:t>
      </w:r>
      <w:r>
        <w:rPr>
          <w:rFonts w:eastAsia="宋体" w:cs="宋体"/>
          <w:kern w:val="10"/>
        </w:rPr>
        <w:t>机</w:t>
      </w:r>
      <w:r>
        <w:rPr>
          <w:rFonts w:hint="eastAsia" w:eastAsia="宋体" w:cs="宋体"/>
          <w:kern w:val="10"/>
        </w:rPr>
        <w:t>采购</w:t>
      </w:r>
      <w:r>
        <w:rPr>
          <w:rFonts w:hint="eastAsia" w:eastAsia="宋体" w:cs="宋体"/>
          <w:color w:val="auto"/>
        </w:rPr>
        <w:t>进行国内招标。特邀请具有设计、生产、供应能力的厂商前来投标。</w:t>
      </w:r>
    </w:p>
    <w:p>
      <w:pPr>
        <w:numPr>
          <w:ilvl w:val="0"/>
          <w:numId w:val="2"/>
        </w:numPr>
        <w:tabs>
          <w:tab w:val="left" w:pos="1050"/>
          <w:tab w:val="left" w:pos="1470"/>
        </w:tabs>
        <w:spacing w:line="360" w:lineRule="auto"/>
        <w:rPr>
          <w:rFonts w:ascii="宋体" w:hAnsi="宋体" w:eastAsia="宋体" w:cs="宋体"/>
          <w:sz w:val="24"/>
        </w:rPr>
      </w:pPr>
      <w:r>
        <w:rPr>
          <w:rFonts w:hint="eastAsia" w:ascii="宋体" w:hAnsi="宋体" w:eastAsia="宋体" w:cs="宋体"/>
          <w:sz w:val="24"/>
        </w:rPr>
        <w:t>招标内容：重庆标准件工业有限责任公司汽标公司</w:t>
      </w:r>
      <w:r>
        <w:rPr>
          <w:rFonts w:hint="eastAsia" w:eastAsia="宋体" w:cs="宋体"/>
          <w:kern w:val="10"/>
        </w:rPr>
        <w:t>三轴滚丝</w:t>
      </w:r>
      <w:r>
        <w:rPr>
          <w:rFonts w:eastAsia="宋体" w:cs="宋体"/>
          <w:kern w:val="10"/>
        </w:rPr>
        <w:t>机</w:t>
      </w:r>
      <w:r>
        <w:rPr>
          <w:rFonts w:hint="eastAsia" w:ascii="宋体" w:hAnsi="宋体" w:eastAsia="宋体" w:cs="宋体"/>
          <w:sz w:val="24"/>
        </w:rPr>
        <w:t>采购</w:t>
      </w:r>
    </w:p>
    <w:p>
      <w:pPr>
        <w:tabs>
          <w:tab w:val="left" w:pos="1050"/>
          <w:tab w:val="left" w:pos="1470"/>
        </w:tabs>
        <w:spacing w:line="360" w:lineRule="auto"/>
        <w:ind w:left="480"/>
        <w:rPr>
          <w:rFonts w:ascii="宋体" w:hAnsi="宋体" w:eastAsia="宋体" w:cs="宋体"/>
          <w:sz w:val="24"/>
        </w:rPr>
      </w:pPr>
      <w:r>
        <w:rPr>
          <w:rFonts w:hint="eastAsia" w:ascii="宋体" w:hAnsi="宋体" w:eastAsia="宋体" w:cs="宋体"/>
          <w:sz w:val="24"/>
        </w:rPr>
        <w:t>2、招标人：重庆汽车标准件厂有限责任公司</w:t>
      </w:r>
    </w:p>
    <w:p>
      <w:pPr>
        <w:tabs>
          <w:tab w:val="left" w:pos="1050"/>
          <w:tab w:val="left" w:pos="1470"/>
        </w:tabs>
        <w:spacing w:line="360" w:lineRule="auto"/>
        <w:ind w:left="840"/>
        <w:rPr>
          <w:rFonts w:ascii="宋体" w:hAnsi="宋体" w:eastAsia="宋体" w:cs="宋体"/>
          <w:sz w:val="24"/>
        </w:rPr>
      </w:pPr>
      <w:r>
        <w:rPr>
          <w:rFonts w:hint="eastAsia" w:ascii="宋体" w:hAnsi="宋体" w:eastAsia="宋体" w:cs="宋体"/>
          <w:sz w:val="24"/>
        </w:rPr>
        <w:t>地  址：重庆市江津区珞璜工业园B区马南大道29号</w:t>
      </w:r>
    </w:p>
    <w:p>
      <w:pPr>
        <w:tabs>
          <w:tab w:val="left" w:pos="1050"/>
          <w:tab w:val="left" w:pos="1470"/>
        </w:tabs>
        <w:spacing w:line="360" w:lineRule="auto"/>
        <w:ind w:left="840"/>
        <w:rPr>
          <w:rFonts w:ascii="宋体" w:hAnsi="宋体" w:eastAsia="宋体" w:cs="宋体"/>
          <w:sz w:val="24"/>
        </w:rPr>
      </w:pPr>
      <w:r>
        <w:rPr>
          <w:rFonts w:hint="eastAsia" w:ascii="宋体" w:hAnsi="宋体" w:eastAsia="宋体" w:cs="宋体"/>
          <w:sz w:val="24"/>
        </w:rPr>
        <w:t>邮  编：402260</w:t>
      </w:r>
    </w:p>
    <w:p>
      <w:pPr>
        <w:tabs>
          <w:tab w:val="left" w:pos="1050"/>
          <w:tab w:val="left" w:pos="1470"/>
        </w:tabs>
        <w:spacing w:line="360" w:lineRule="auto"/>
        <w:ind w:firstLine="840" w:firstLineChars="350"/>
        <w:rPr>
          <w:rFonts w:ascii="宋体" w:hAnsi="宋体" w:eastAsia="宋体" w:cs="宋体"/>
          <w:sz w:val="24"/>
        </w:rPr>
      </w:pPr>
      <w:r>
        <w:rPr>
          <w:rFonts w:hint="eastAsia" w:ascii="宋体" w:hAnsi="宋体" w:eastAsia="宋体" w:cs="宋体"/>
          <w:sz w:val="24"/>
        </w:rPr>
        <w:t>电  话：023-85576000</w:t>
      </w:r>
    </w:p>
    <w:p>
      <w:pPr>
        <w:tabs>
          <w:tab w:val="left" w:pos="1050"/>
          <w:tab w:val="left" w:pos="1470"/>
        </w:tabs>
        <w:spacing w:line="360" w:lineRule="auto"/>
        <w:ind w:firstLine="840" w:firstLineChars="350"/>
        <w:rPr>
          <w:rFonts w:ascii="宋体" w:hAnsi="宋体" w:eastAsia="宋体" w:cs="宋体"/>
          <w:sz w:val="24"/>
        </w:rPr>
      </w:pPr>
      <w:r>
        <w:rPr>
          <w:rFonts w:hint="eastAsia" w:ascii="宋体" w:hAnsi="宋体" w:eastAsia="宋体" w:cs="宋体"/>
          <w:sz w:val="24"/>
        </w:rPr>
        <w:t>传  真：023-85578018</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3、招标文件获取：</w:t>
      </w:r>
    </w:p>
    <w:p>
      <w:pPr>
        <w:tabs>
          <w:tab w:val="left" w:pos="1050"/>
          <w:tab w:val="left" w:pos="1470"/>
        </w:tabs>
        <w:spacing w:line="360" w:lineRule="auto"/>
        <w:ind w:left="117"/>
        <w:rPr>
          <w:rFonts w:ascii="宋体" w:hAnsi="宋体" w:eastAsia="宋体" w:cs="宋体"/>
          <w:sz w:val="24"/>
        </w:rPr>
      </w:pPr>
      <w:r>
        <w:rPr>
          <w:rFonts w:hint="eastAsia" w:ascii="宋体" w:hAnsi="宋体" w:eastAsia="宋体" w:cs="宋体"/>
          <w:sz w:val="24"/>
        </w:rPr>
        <w:t xml:space="preserve">      凡愿意参加的潜在投标人，从202</w:t>
      </w:r>
      <w:r>
        <w:rPr>
          <w:rFonts w:ascii="宋体" w:hAnsi="宋体" w:eastAsia="宋体" w:cs="宋体"/>
          <w:sz w:val="24"/>
        </w:rPr>
        <w:t>1</w:t>
      </w:r>
      <w:r>
        <w:rPr>
          <w:rFonts w:hint="eastAsia" w:ascii="宋体" w:hAnsi="宋体" w:eastAsia="宋体" w:cs="宋体"/>
          <w:sz w:val="24"/>
        </w:rPr>
        <w:t>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23</w:t>
      </w:r>
      <w:r>
        <w:rPr>
          <w:rFonts w:hint="eastAsia" w:ascii="宋体" w:hAnsi="宋体" w:eastAsia="宋体" w:cs="宋体"/>
          <w:sz w:val="24"/>
        </w:rPr>
        <w:t>日起至投标截止时间202</w:t>
      </w:r>
      <w:r>
        <w:rPr>
          <w:rFonts w:ascii="宋体" w:hAnsi="宋体" w:eastAsia="宋体" w:cs="宋体"/>
          <w:sz w:val="24"/>
        </w:rPr>
        <w:t>1</w:t>
      </w:r>
      <w:r>
        <w:rPr>
          <w:rFonts w:hint="eastAsia" w:ascii="宋体" w:hAnsi="宋体" w:eastAsia="宋体" w:cs="宋体"/>
          <w:sz w:val="24"/>
        </w:rPr>
        <w:t>年</w:t>
      </w:r>
      <w:r>
        <w:rPr>
          <w:rFonts w:hint="eastAsia" w:ascii="宋体" w:hAnsi="宋体" w:eastAsia="宋体" w:cs="宋体"/>
          <w:sz w:val="24"/>
          <w:u w:val="single"/>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30</w:t>
      </w:r>
      <w:r>
        <w:rPr>
          <w:rFonts w:hint="eastAsia" w:ascii="宋体" w:hAnsi="宋体" w:eastAsia="宋体" w:cs="宋体"/>
          <w:sz w:val="24"/>
        </w:rPr>
        <w:t>日前，均可登陸《重庆标准件工业有限责任公司官网》（网址：http://www.cqfic.com/）直接下载获取招标文件（图纸、答疑）等开标前的有关资料。在公告期间，各投标人应随时关注网上发布的招标文件答疑、补遗、澄清等文件内容，不管投标人是否下载，均视为已知晓招标文件的全部内容和有关事宜。本项目不需要报名，直接投标。</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4、投标截止时间：202</w:t>
      </w:r>
      <w:r>
        <w:rPr>
          <w:rFonts w:ascii="宋体" w:hAnsi="宋体" w:eastAsia="宋体" w:cs="宋体"/>
          <w:sz w:val="24"/>
        </w:rPr>
        <w:t>1</w:t>
      </w:r>
      <w:r>
        <w:rPr>
          <w:rFonts w:hint="eastAsia" w:ascii="宋体" w:hAnsi="宋体" w:eastAsia="宋体" w:cs="宋体"/>
          <w:sz w:val="24"/>
        </w:rPr>
        <w:t>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30</w:t>
      </w:r>
      <w:r>
        <w:rPr>
          <w:rFonts w:hint="eastAsia" w:ascii="宋体" w:hAnsi="宋体" w:eastAsia="宋体" w:cs="宋体"/>
          <w:sz w:val="24"/>
        </w:rPr>
        <w:t>日1</w:t>
      </w:r>
      <w:r>
        <w:rPr>
          <w:rFonts w:hint="eastAsia" w:ascii="宋体" w:hAnsi="宋体" w:eastAsia="宋体" w:cs="宋体"/>
          <w:sz w:val="24"/>
          <w:lang w:val="en-US" w:eastAsia="zh-CN"/>
        </w:rPr>
        <w:t>7</w:t>
      </w:r>
      <w:r>
        <w:rPr>
          <w:rFonts w:hint="eastAsia" w:ascii="宋体" w:hAnsi="宋体" w:eastAsia="宋体" w:cs="宋体"/>
          <w:sz w:val="24"/>
        </w:rPr>
        <w:t>：00（北京时间）。</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投标地点：江津区双福工业园祥福路9号重庆标准件工业有限责任公司纪检审计部415室</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联 系 人：何老师</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联系电话：023-85578023</w:t>
      </w:r>
    </w:p>
    <w:p>
      <w:pPr>
        <w:numPr>
          <w:ilvl w:val="0"/>
          <w:numId w:val="3"/>
        </w:numPr>
        <w:ind w:firstLine="480" w:firstLineChars="200"/>
        <w:rPr>
          <w:rFonts w:ascii="宋体" w:hAnsi="宋体" w:eastAsia="宋体" w:cs="宋体"/>
          <w:sz w:val="24"/>
        </w:rPr>
      </w:pPr>
      <w:r>
        <w:rPr>
          <w:rFonts w:hint="eastAsia" w:ascii="宋体" w:hAnsi="宋体" w:eastAsia="宋体" w:cs="宋体"/>
          <w:sz w:val="24"/>
        </w:rPr>
        <w:t>开标评标地点：重庆标准件工业有限责任公司会议室</w:t>
      </w:r>
    </w:p>
    <w:p>
      <w:pPr>
        <w:pStyle w:val="2"/>
        <w:ind w:left="0" w:leftChars="0" w:firstLine="0" w:firstLineChars="0"/>
      </w:pPr>
    </w:p>
    <w:p/>
    <w:p>
      <w:pPr>
        <w:pStyle w:val="2"/>
        <w:ind w:firstLine="400"/>
      </w:pPr>
    </w:p>
    <w:p/>
    <w:p>
      <w:pPr>
        <w:pStyle w:val="2"/>
        <w:ind w:firstLine="400"/>
      </w:pPr>
    </w:p>
    <w:p/>
    <w:p>
      <w:pPr>
        <w:rPr>
          <w:rFonts w:ascii="宋体" w:hAnsi="宋体" w:eastAsia="宋体" w:cs="宋体"/>
          <w:b/>
          <w:kern w:val="0"/>
          <w:sz w:val="28"/>
          <w:szCs w:val="28"/>
        </w:rPr>
      </w:pPr>
    </w:p>
    <w:p>
      <w:pPr>
        <w:rPr>
          <w:rFonts w:ascii="宋体" w:hAnsi="宋体" w:eastAsia="宋体" w:cs="宋体"/>
          <w:b/>
          <w:kern w:val="0"/>
          <w:sz w:val="28"/>
          <w:szCs w:val="28"/>
        </w:rPr>
      </w:pPr>
    </w:p>
    <w:p>
      <w:pPr>
        <w:rPr>
          <w:rFonts w:ascii="宋体" w:hAnsi="宋体" w:eastAsia="宋体" w:cs="宋体"/>
          <w:b/>
          <w:kern w:val="0"/>
          <w:sz w:val="28"/>
          <w:szCs w:val="28"/>
        </w:rPr>
      </w:pPr>
      <w:r>
        <w:rPr>
          <w:rFonts w:hint="eastAsia" w:ascii="宋体" w:hAnsi="宋体" w:eastAsia="宋体" w:cs="宋体"/>
          <w:b/>
          <w:kern w:val="0"/>
          <w:sz w:val="28"/>
          <w:szCs w:val="28"/>
        </w:rPr>
        <w:t>一、投标人资格条件及业绩要求</w:t>
      </w:r>
    </w:p>
    <w:p>
      <w:pPr>
        <w:widowControl/>
        <w:tabs>
          <w:tab w:val="left" w:pos="540"/>
        </w:tabs>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1、投标方必须是具有独立承担民事责任能力的法人企业； </w:t>
      </w:r>
    </w:p>
    <w:p>
      <w:pPr>
        <w:spacing w:line="460" w:lineRule="exact"/>
        <w:ind w:firstLine="480" w:firstLineChars="200"/>
        <w:rPr>
          <w:rFonts w:ascii="宋体" w:hAnsi="宋体" w:eastAsia="宋体" w:cs="宋体"/>
          <w:sz w:val="24"/>
        </w:rPr>
      </w:pPr>
      <w:r>
        <w:rPr>
          <w:rFonts w:hint="eastAsia" w:ascii="宋体" w:hAnsi="宋体" w:eastAsia="宋体" w:cs="宋体"/>
          <w:sz w:val="24"/>
        </w:rPr>
        <w:t>2、近3年至少具有3家单位同类产品供货业绩（供货业绩提供合同复印件加盖投标人公章）。</w:t>
      </w:r>
    </w:p>
    <w:p>
      <w:pPr>
        <w:spacing w:line="520" w:lineRule="exact"/>
        <w:ind w:firstLine="480" w:firstLineChars="200"/>
        <w:rPr>
          <w:rFonts w:ascii="宋体" w:hAnsi="宋体" w:eastAsia="宋体" w:cs="宋体"/>
          <w:sz w:val="24"/>
        </w:rPr>
      </w:pPr>
      <w:r>
        <w:rPr>
          <w:rFonts w:hint="eastAsia" w:ascii="宋体" w:hAnsi="宋体" w:eastAsia="宋体" w:cs="宋体"/>
          <w:sz w:val="24"/>
        </w:rPr>
        <w:t>3、生产厂具有有效年审期内的营业执照，且注册资本金</w:t>
      </w:r>
      <w:r>
        <w:rPr>
          <w:rFonts w:hint="eastAsia" w:ascii="宋体" w:hAnsi="宋体" w:eastAsia="宋体" w:cs="宋体"/>
          <w:sz w:val="24"/>
          <w:u w:val="single"/>
        </w:rPr>
        <w:t>50万元</w:t>
      </w:r>
      <w:r>
        <w:rPr>
          <w:rFonts w:hint="eastAsia" w:ascii="宋体" w:hAnsi="宋体" w:eastAsia="宋体" w:cs="宋体"/>
          <w:sz w:val="24"/>
        </w:rPr>
        <w:t>以上。</w:t>
      </w:r>
    </w:p>
    <w:p>
      <w:pPr>
        <w:spacing w:line="520" w:lineRule="exact"/>
        <w:ind w:firstLine="480" w:firstLineChars="200"/>
        <w:rPr>
          <w:rFonts w:ascii="宋体" w:hAnsi="宋体" w:eastAsia="宋体" w:cs="宋体"/>
          <w:b/>
          <w:kern w:val="0"/>
          <w:sz w:val="28"/>
          <w:szCs w:val="28"/>
        </w:rPr>
      </w:pPr>
      <w:r>
        <w:rPr>
          <w:rFonts w:hint="eastAsia" w:ascii="宋体" w:hAnsi="宋体" w:eastAsia="宋体" w:cs="宋体"/>
          <w:sz w:val="24"/>
        </w:rPr>
        <w:t>4、参加投标的公司必须严格遵循以上各项要求，否则将取消投标资格。</w:t>
      </w:r>
      <w:r>
        <w:rPr>
          <w:rFonts w:hint="eastAsia" w:ascii="宋体" w:hAnsi="宋体" w:eastAsia="宋体" w:cs="宋体"/>
          <w:sz w:val="24"/>
        </w:rPr>
        <w:br w:type="textWrapping"/>
      </w:r>
      <w:r>
        <w:rPr>
          <w:rFonts w:hint="eastAsia" w:ascii="宋体" w:hAnsi="宋体" w:eastAsia="宋体" w:cs="宋体"/>
          <w:b/>
          <w:kern w:val="0"/>
          <w:sz w:val="28"/>
          <w:szCs w:val="28"/>
        </w:rPr>
        <w:t>二、招标内容</w:t>
      </w:r>
    </w:p>
    <w:p>
      <w:pPr>
        <w:tabs>
          <w:tab w:val="left" w:pos="1050"/>
          <w:tab w:val="left" w:pos="1470"/>
        </w:tabs>
        <w:spacing w:line="360" w:lineRule="auto"/>
        <w:ind w:left="480"/>
        <w:rPr>
          <w:rFonts w:ascii="宋体" w:hAnsi="宋体" w:eastAsia="宋体" w:cs="宋体"/>
          <w:sz w:val="24"/>
        </w:rPr>
      </w:pPr>
      <w:r>
        <w:rPr>
          <w:rFonts w:hint="eastAsia" w:ascii="宋体" w:hAnsi="宋体" w:eastAsia="宋体" w:cs="宋体"/>
          <w:sz w:val="24"/>
        </w:rPr>
        <w:t>重庆标准件工业有限责任公司汽标公司自动</w:t>
      </w:r>
      <w:r>
        <w:rPr>
          <w:rFonts w:hint="eastAsia" w:eastAsia="宋体" w:cs="宋体"/>
          <w:kern w:val="10"/>
        </w:rPr>
        <w:t>三轴滚丝</w:t>
      </w:r>
      <w:r>
        <w:rPr>
          <w:rFonts w:eastAsia="宋体" w:cs="宋体"/>
          <w:kern w:val="10"/>
        </w:rPr>
        <w:t>机</w:t>
      </w:r>
      <w:r>
        <w:rPr>
          <w:rFonts w:hint="eastAsia" w:ascii="宋体" w:hAnsi="宋体" w:eastAsia="宋体" w:cs="宋体"/>
          <w:sz w:val="24"/>
        </w:rPr>
        <w:t>采购</w:t>
      </w:r>
    </w:p>
    <w:p>
      <w:pPr>
        <w:widowControl/>
        <w:numPr>
          <w:ilvl w:val="0"/>
          <w:numId w:val="4"/>
        </w:numPr>
        <w:tabs>
          <w:tab w:val="left" w:pos="540"/>
        </w:tabs>
        <w:spacing w:line="360" w:lineRule="auto"/>
        <w:jc w:val="left"/>
        <w:rPr>
          <w:rFonts w:ascii="宋体" w:hAnsi="宋体" w:eastAsia="宋体" w:cs="宋体"/>
          <w:b/>
          <w:kern w:val="0"/>
          <w:sz w:val="28"/>
          <w:szCs w:val="28"/>
        </w:rPr>
      </w:pPr>
      <w:r>
        <w:rPr>
          <w:rFonts w:hint="eastAsia" w:ascii="宋体" w:hAnsi="宋体" w:eastAsia="宋体" w:cs="宋体"/>
          <w:b/>
          <w:kern w:val="0"/>
          <w:sz w:val="28"/>
          <w:szCs w:val="28"/>
        </w:rPr>
        <w:t>货物需求一览表及技术规格</w:t>
      </w:r>
    </w:p>
    <w:p>
      <w:pPr>
        <w:widowControl/>
        <w:tabs>
          <w:tab w:val="left" w:pos="540"/>
        </w:tabs>
        <w:spacing w:line="360" w:lineRule="auto"/>
        <w:jc w:val="left"/>
        <w:rPr>
          <w:rFonts w:ascii="宋体" w:hAnsi="宋体" w:eastAsia="宋体" w:cs="宋体"/>
          <w:sz w:val="24"/>
        </w:rPr>
      </w:pPr>
      <w:r>
        <w:rPr>
          <w:rFonts w:hint="eastAsia" w:ascii="宋体" w:hAnsi="宋体" w:eastAsia="宋体" w:cs="宋体"/>
          <w:sz w:val="24"/>
        </w:rPr>
        <w:t xml:space="preserve">（一）、货物需求一览表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837"/>
        <w:gridCol w:w="184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96" w:type="dxa"/>
            <w:vAlign w:val="center"/>
          </w:tcPr>
          <w:p>
            <w:pPr>
              <w:ind w:left="62"/>
              <w:jc w:val="center"/>
              <w:rPr>
                <w:rFonts w:ascii="宋体" w:hAnsi="宋体" w:eastAsia="宋体" w:cs="宋体"/>
                <w:sz w:val="24"/>
              </w:rPr>
            </w:pPr>
            <w:r>
              <w:rPr>
                <w:rFonts w:hint="eastAsia" w:ascii="宋体" w:hAnsi="宋体" w:eastAsia="宋体" w:cs="宋体"/>
                <w:sz w:val="24"/>
              </w:rPr>
              <w:t xml:space="preserve">货物名称 </w:t>
            </w:r>
          </w:p>
        </w:tc>
        <w:tc>
          <w:tcPr>
            <w:tcW w:w="1837" w:type="dxa"/>
            <w:vAlign w:val="center"/>
          </w:tcPr>
          <w:p>
            <w:pPr>
              <w:jc w:val="center"/>
              <w:rPr>
                <w:rFonts w:ascii="宋体" w:hAnsi="宋体" w:eastAsia="宋体" w:cs="宋体"/>
                <w:sz w:val="24"/>
              </w:rPr>
            </w:pPr>
            <w:r>
              <w:rPr>
                <w:rFonts w:hint="eastAsia" w:ascii="宋体" w:hAnsi="宋体" w:eastAsia="宋体" w:cs="宋体"/>
                <w:sz w:val="24"/>
              </w:rPr>
              <w:t>数量</w:t>
            </w:r>
          </w:p>
        </w:tc>
        <w:tc>
          <w:tcPr>
            <w:tcW w:w="1849" w:type="dxa"/>
            <w:vAlign w:val="center"/>
          </w:tcPr>
          <w:p>
            <w:pPr>
              <w:jc w:val="center"/>
              <w:rPr>
                <w:rFonts w:ascii="宋体" w:hAnsi="宋体" w:eastAsia="宋体" w:cs="宋体"/>
                <w:sz w:val="24"/>
              </w:rPr>
            </w:pPr>
            <w:r>
              <w:rPr>
                <w:rFonts w:hint="eastAsia" w:ascii="宋体" w:hAnsi="宋体" w:eastAsia="宋体" w:cs="宋体"/>
                <w:sz w:val="24"/>
              </w:rPr>
              <w:t>交货期</w:t>
            </w:r>
          </w:p>
        </w:tc>
        <w:tc>
          <w:tcPr>
            <w:tcW w:w="2717" w:type="dxa"/>
          </w:tcPr>
          <w:p>
            <w:pPr>
              <w:jc w:val="center"/>
              <w:rPr>
                <w:rFonts w:ascii="宋体" w:hAnsi="宋体" w:eastAsia="宋体" w:cs="宋体"/>
                <w:sz w:val="24"/>
              </w:rPr>
            </w:pPr>
            <w:r>
              <w:rPr>
                <w:rFonts w:hint="eastAsia" w:ascii="宋体" w:hAnsi="宋体" w:eastAsia="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96" w:type="dxa"/>
            <w:vAlign w:val="center"/>
          </w:tcPr>
          <w:p>
            <w:pPr>
              <w:spacing w:line="300" w:lineRule="auto"/>
              <w:jc w:val="center"/>
              <w:rPr>
                <w:rFonts w:ascii="宋体" w:hAnsi="宋体" w:eastAsia="宋体" w:cs="宋体"/>
                <w:sz w:val="24"/>
                <w:highlight w:val="green"/>
              </w:rPr>
            </w:pPr>
            <w:r>
              <w:rPr>
                <w:rFonts w:hint="eastAsia" w:eastAsia="宋体" w:cs="宋体"/>
                <w:kern w:val="10"/>
              </w:rPr>
              <w:t>自动三轴滚丝</w:t>
            </w:r>
            <w:r>
              <w:rPr>
                <w:rFonts w:eastAsia="宋体" w:cs="宋体"/>
                <w:kern w:val="10"/>
              </w:rPr>
              <w:t>机</w:t>
            </w:r>
          </w:p>
        </w:tc>
        <w:tc>
          <w:tcPr>
            <w:tcW w:w="1837" w:type="dxa"/>
            <w:vAlign w:val="center"/>
          </w:tcPr>
          <w:p>
            <w:pPr>
              <w:jc w:val="center"/>
              <w:rPr>
                <w:rFonts w:ascii="宋体" w:hAnsi="宋体" w:eastAsia="宋体" w:cs="宋体"/>
                <w:sz w:val="24"/>
                <w:highlight w:val="green"/>
              </w:rPr>
            </w:pPr>
            <w:r>
              <w:rPr>
                <w:rFonts w:hint="eastAsia" w:ascii="宋体" w:hAnsi="宋体" w:eastAsia="宋体" w:cs="宋体"/>
                <w:sz w:val="24"/>
              </w:rPr>
              <w:t>1套</w:t>
            </w:r>
          </w:p>
        </w:tc>
        <w:tc>
          <w:tcPr>
            <w:tcW w:w="1849" w:type="dxa"/>
            <w:vAlign w:val="center"/>
          </w:tcPr>
          <w:p>
            <w:pPr>
              <w:jc w:val="center"/>
              <w:rPr>
                <w:rFonts w:ascii="宋体" w:hAnsi="宋体" w:eastAsia="宋体" w:cs="宋体"/>
                <w:sz w:val="24"/>
              </w:rPr>
            </w:pPr>
            <w:r>
              <w:rPr>
                <w:rFonts w:hint="eastAsia" w:ascii="宋体" w:hAnsi="宋体" w:eastAsia="宋体" w:cs="宋体"/>
                <w:sz w:val="24"/>
              </w:rPr>
              <w:t xml:space="preserve">合同签订后90 </w:t>
            </w:r>
          </w:p>
          <w:p>
            <w:pPr>
              <w:jc w:val="center"/>
              <w:rPr>
                <w:rFonts w:ascii="宋体" w:hAnsi="宋体" w:eastAsia="宋体" w:cs="宋体"/>
                <w:sz w:val="24"/>
              </w:rPr>
            </w:pPr>
            <w:r>
              <w:rPr>
                <w:rFonts w:hint="eastAsia" w:ascii="宋体" w:hAnsi="宋体" w:eastAsia="宋体" w:cs="宋体"/>
                <w:sz w:val="24"/>
              </w:rPr>
              <w:t>天内</w:t>
            </w:r>
          </w:p>
        </w:tc>
        <w:tc>
          <w:tcPr>
            <w:tcW w:w="2717" w:type="dxa"/>
            <w:vAlign w:val="center"/>
          </w:tcPr>
          <w:p>
            <w:pPr>
              <w:tabs>
                <w:tab w:val="center" w:pos="1310"/>
                <w:tab w:val="right" w:pos="2501"/>
              </w:tabs>
              <w:jc w:val="left"/>
              <w:rPr>
                <w:rFonts w:ascii="宋体" w:hAnsi="宋体" w:eastAsia="宋体" w:cs="宋体"/>
                <w:bCs/>
                <w:color w:val="FF0000"/>
                <w:sz w:val="24"/>
              </w:rPr>
            </w:pPr>
            <w:r>
              <w:rPr>
                <w:rFonts w:hint="eastAsia" w:ascii="宋体" w:hAnsi="宋体" w:eastAsia="宋体" w:cs="宋体"/>
                <w:bCs/>
                <w:color w:val="FF0000"/>
                <w:sz w:val="24"/>
              </w:rPr>
              <w:t>重庆市江津区珞璜工业园</w:t>
            </w:r>
            <w:r>
              <w:rPr>
                <w:rFonts w:ascii="宋体" w:hAnsi="宋体" w:eastAsia="宋体" w:cs="宋体"/>
                <w:bCs/>
                <w:color w:val="FF0000"/>
                <w:sz w:val="24"/>
              </w:rPr>
              <w:t>B区马南大道29号</w:t>
            </w:r>
          </w:p>
          <w:p>
            <w:pPr>
              <w:tabs>
                <w:tab w:val="center" w:pos="1310"/>
                <w:tab w:val="right" w:pos="2501"/>
              </w:tabs>
              <w:jc w:val="left"/>
              <w:rPr>
                <w:rFonts w:ascii="宋体" w:hAnsi="宋体" w:eastAsia="宋体" w:cs="宋体"/>
                <w:sz w:val="24"/>
              </w:rPr>
            </w:pPr>
            <w:r>
              <w:rPr>
                <w:rFonts w:hint="eastAsia" w:ascii="宋体" w:hAnsi="宋体" w:eastAsia="宋体" w:cs="宋体"/>
                <w:kern w:val="10"/>
                <w:sz w:val="24"/>
              </w:rPr>
              <w:t>重庆汽车标准件厂有限责任公司内</w:t>
            </w:r>
          </w:p>
        </w:tc>
      </w:tr>
    </w:tbl>
    <w:p>
      <w:pPr>
        <w:spacing w:line="360" w:lineRule="auto"/>
        <w:jc w:val="center"/>
        <w:rPr>
          <w:rFonts w:ascii="宋体" w:hAnsi="宋体" w:eastAsia="宋体" w:cs="宋体"/>
          <w:sz w:val="24"/>
        </w:rPr>
      </w:pPr>
    </w:p>
    <w:p>
      <w:pPr>
        <w:spacing w:line="360" w:lineRule="auto"/>
        <w:jc w:val="center"/>
      </w:pPr>
      <w:r>
        <w:rPr>
          <w:rFonts w:hint="eastAsia" w:ascii="宋体" w:hAnsi="宋体" w:eastAsia="宋体" w:cs="宋体"/>
          <w:sz w:val="24"/>
        </w:rPr>
        <w:t>设备主要功能及配置清单</w:t>
      </w:r>
    </w:p>
    <w:tbl>
      <w:tblPr>
        <w:tblStyle w:val="7"/>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628"/>
        <w:gridCol w:w="1884"/>
        <w:gridCol w:w="732"/>
        <w:gridCol w:w="74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货物名称</w:t>
            </w:r>
          </w:p>
        </w:tc>
        <w:tc>
          <w:tcPr>
            <w:tcW w:w="1884" w:type="dxa"/>
            <w:vAlign w:val="center"/>
          </w:tcPr>
          <w:p>
            <w:pPr>
              <w:spacing w:line="360" w:lineRule="auto"/>
              <w:jc w:val="center"/>
              <w:rPr>
                <w:rFonts w:ascii="宋体" w:hAnsi="宋体" w:eastAsia="宋体" w:cs="宋体"/>
                <w:sz w:val="24"/>
              </w:rPr>
            </w:pPr>
            <w:r>
              <w:rPr>
                <w:rFonts w:hint="eastAsia" w:ascii="宋体" w:hAnsi="宋体" w:eastAsia="宋体" w:cs="宋体"/>
                <w:sz w:val="24"/>
              </w:rPr>
              <w:t>品牌/规格</w:t>
            </w: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单位</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数量</w:t>
            </w:r>
          </w:p>
        </w:tc>
        <w:tc>
          <w:tcPr>
            <w:tcW w:w="1290" w:type="dxa"/>
            <w:vAlign w:val="center"/>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主机</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p>
        </w:tc>
        <w:tc>
          <w:tcPr>
            <w:tcW w:w="744" w:type="dxa"/>
            <w:vAlign w:val="center"/>
          </w:tcPr>
          <w:p>
            <w:pPr>
              <w:spacing w:line="360" w:lineRule="auto"/>
              <w:jc w:val="center"/>
              <w:rPr>
                <w:rFonts w:ascii="宋体" w:hAnsi="宋体" w:eastAsia="宋体" w:cs="宋体"/>
                <w:sz w:val="24"/>
              </w:rPr>
            </w:pPr>
          </w:p>
        </w:tc>
        <w:tc>
          <w:tcPr>
            <w:tcW w:w="1290"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1.1</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三轴</w:t>
            </w:r>
            <w:r>
              <w:rPr>
                <w:rFonts w:ascii="宋体" w:hAnsi="宋体" w:eastAsia="宋体" w:cs="宋体"/>
                <w:sz w:val="24"/>
              </w:rPr>
              <w:t>滚丝机</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台</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辅机</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p>
        </w:tc>
        <w:tc>
          <w:tcPr>
            <w:tcW w:w="744" w:type="dxa"/>
            <w:vAlign w:val="center"/>
          </w:tcPr>
          <w:p>
            <w:pPr>
              <w:spacing w:line="360" w:lineRule="auto"/>
              <w:jc w:val="center"/>
              <w:rPr>
                <w:rFonts w:ascii="宋体" w:hAnsi="宋体" w:eastAsia="宋体" w:cs="宋体"/>
                <w:sz w:val="24"/>
              </w:rPr>
            </w:pPr>
          </w:p>
        </w:tc>
        <w:tc>
          <w:tcPr>
            <w:tcW w:w="1290"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2.1</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料箱翻转机构</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2.2</w:t>
            </w:r>
          </w:p>
        </w:tc>
        <w:tc>
          <w:tcPr>
            <w:tcW w:w="2628" w:type="dxa"/>
            <w:vAlign w:val="center"/>
          </w:tcPr>
          <w:p>
            <w:pPr>
              <w:spacing w:line="360" w:lineRule="auto"/>
              <w:jc w:val="center"/>
              <w:rPr>
                <w:rFonts w:ascii="宋体" w:hAnsi="宋体" w:eastAsia="宋体" w:cs="宋体"/>
                <w:color w:val="FF0000"/>
                <w:sz w:val="24"/>
              </w:rPr>
            </w:pPr>
            <w:r>
              <w:rPr>
                <w:rFonts w:hint="eastAsia" w:ascii="宋体" w:hAnsi="宋体" w:eastAsia="宋体"/>
                <w:sz w:val="24"/>
              </w:rPr>
              <w:t>提升机</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2.3</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振动盘</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2.4</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自动</w:t>
            </w:r>
            <w:r>
              <w:rPr>
                <w:rFonts w:ascii="宋体" w:hAnsi="宋体" w:eastAsia="宋体" w:cs="宋体"/>
                <w:sz w:val="24"/>
              </w:rPr>
              <w:t>送料系统</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2.4</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随机工具、备件及附件</w:t>
            </w:r>
          </w:p>
        </w:tc>
        <w:tc>
          <w:tcPr>
            <w:tcW w:w="1884" w:type="dxa"/>
            <w:vAlign w:val="center"/>
          </w:tcPr>
          <w:p>
            <w:pPr>
              <w:spacing w:line="360" w:lineRule="auto"/>
              <w:jc w:val="center"/>
              <w:rPr>
                <w:rFonts w:ascii="宋体" w:hAnsi="宋体" w:eastAsia="宋体" w:cs="宋体"/>
                <w:sz w:val="24"/>
              </w:rPr>
            </w:pP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628" w:type="dxa"/>
            <w:vAlign w:val="center"/>
          </w:tcPr>
          <w:p>
            <w:pPr>
              <w:spacing w:line="360" w:lineRule="auto"/>
              <w:jc w:val="center"/>
              <w:rPr>
                <w:rFonts w:ascii="宋体" w:hAnsi="宋体" w:eastAsia="宋体" w:cs="宋体"/>
                <w:sz w:val="24"/>
              </w:rPr>
            </w:pPr>
            <w:r>
              <w:rPr>
                <w:rFonts w:hint="eastAsia" w:ascii="宋体" w:hAnsi="宋体" w:eastAsia="宋体" w:cs="宋体"/>
                <w:sz w:val="24"/>
              </w:rPr>
              <w:t>滚丝模</w:t>
            </w:r>
          </w:p>
        </w:tc>
        <w:tc>
          <w:tcPr>
            <w:tcW w:w="1884" w:type="dxa"/>
            <w:vAlign w:val="center"/>
          </w:tcPr>
          <w:p>
            <w:pPr>
              <w:spacing w:line="360" w:lineRule="auto"/>
              <w:jc w:val="center"/>
              <w:rPr>
                <w:rFonts w:ascii="宋体" w:hAnsi="宋体" w:eastAsia="宋体" w:cs="宋体"/>
                <w:sz w:val="24"/>
              </w:rPr>
            </w:pPr>
            <w:r>
              <w:rPr>
                <w:rFonts w:hint="eastAsia" w:ascii="宋体" w:hAnsi="宋体" w:eastAsia="宋体" w:cs="宋体"/>
                <w:sz w:val="24"/>
              </w:rPr>
              <w:t>M18X1.5</w:t>
            </w:r>
          </w:p>
        </w:tc>
        <w:tc>
          <w:tcPr>
            <w:tcW w:w="732" w:type="dxa"/>
            <w:vAlign w:val="center"/>
          </w:tcPr>
          <w:p>
            <w:pPr>
              <w:spacing w:line="360" w:lineRule="auto"/>
              <w:jc w:val="center"/>
              <w:rPr>
                <w:rFonts w:ascii="宋体" w:hAnsi="宋体" w:eastAsia="宋体" w:cs="宋体"/>
                <w:sz w:val="24"/>
              </w:rPr>
            </w:pPr>
            <w:r>
              <w:rPr>
                <w:rFonts w:hint="eastAsia" w:ascii="宋体" w:hAnsi="宋体" w:eastAsia="宋体" w:cs="宋体"/>
                <w:sz w:val="24"/>
              </w:rPr>
              <w:t>套</w:t>
            </w:r>
          </w:p>
        </w:tc>
        <w:tc>
          <w:tcPr>
            <w:tcW w:w="744"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290" w:type="dxa"/>
            <w:vAlign w:val="center"/>
          </w:tcPr>
          <w:p>
            <w:pPr>
              <w:spacing w:line="360" w:lineRule="auto"/>
              <w:jc w:val="center"/>
              <w:rPr>
                <w:rFonts w:ascii="宋体" w:hAnsi="宋体" w:eastAsia="宋体" w:cs="宋体"/>
                <w:color w:val="000000"/>
              </w:rPr>
            </w:pPr>
          </w:p>
        </w:tc>
      </w:tr>
    </w:tbl>
    <w:p>
      <w:pPr>
        <w:spacing w:line="360" w:lineRule="auto"/>
        <w:rPr>
          <w:rFonts w:ascii="宋体" w:hAnsi="宋体" w:eastAsia="宋体" w:cs="宋体"/>
          <w:sz w:val="24"/>
        </w:rPr>
      </w:pPr>
      <w:r>
        <w:rPr>
          <w:rFonts w:hint="eastAsia" w:ascii="宋体" w:hAnsi="宋体" w:eastAsia="宋体" w:cs="宋体"/>
          <w:sz w:val="24"/>
        </w:rPr>
        <w:t>（二）、总则及须知</w:t>
      </w:r>
    </w:p>
    <w:p>
      <w:pPr>
        <w:tabs>
          <w:tab w:val="left" w:pos="646"/>
        </w:tabs>
        <w:spacing w:line="360" w:lineRule="auto"/>
        <w:ind w:firstLine="480" w:firstLineChars="200"/>
        <w:rPr>
          <w:rFonts w:ascii="宋体" w:hAnsi="宋体" w:eastAsia="宋体" w:cs="宋体"/>
          <w:bCs/>
          <w:sz w:val="24"/>
        </w:rPr>
      </w:pPr>
      <w:r>
        <w:rPr>
          <w:rFonts w:hint="eastAsia" w:ascii="宋体" w:hAnsi="宋体" w:eastAsia="宋体" w:cs="宋体"/>
          <w:bCs/>
          <w:sz w:val="24"/>
        </w:rPr>
        <w:t>1、总则</w:t>
      </w:r>
    </w:p>
    <w:p>
      <w:pPr>
        <w:spacing w:line="300" w:lineRule="auto"/>
        <w:rPr>
          <w:rFonts w:ascii="宋体" w:hAnsi="宋体" w:eastAsia="宋体" w:cs="宋体"/>
          <w:bCs/>
          <w:sz w:val="24"/>
        </w:rPr>
      </w:pPr>
      <w:r>
        <w:rPr>
          <w:rFonts w:hint="eastAsia" w:ascii="宋体" w:hAnsi="宋体" w:eastAsia="宋体" w:cs="宋体"/>
          <w:bCs/>
          <w:sz w:val="24"/>
        </w:rPr>
        <w:t>本项目招标为交钥匙工程，包含</w:t>
      </w:r>
      <w:r>
        <w:rPr>
          <w:rFonts w:hint="eastAsia" w:eastAsia="宋体" w:cs="宋体"/>
          <w:kern w:val="10"/>
        </w:rPr>
        <w:t>自动三轴滚丝</w:t>
      </w:r>
      <w:r>
        <w:rPr>
          <w:rFonts w:eastAsia="宋体" w:cs="宋体"/>
          <w:kern w:val="10"/>
        </w:rPr>
        <w:t>机</w:t>
      </w:r>
      <w:r>
        <w:rPr>
          <w:rFonts w:hint="eastAsia" w:ascii="宋体" w:hAnsi="宋体" w:eastAsia="宋体" w:cs="宋体"/>
          <w:bCs/>
          <w:sz w:val="24"/>
        </w:rPr>
        <w:t>的设计、制造、运输、卸货、就位、安装调试、培训、交验、质量保证和售后服务等。凡招标文件中未提及的，但属于招标项目所必须的组成部分，无论招标人是否在投标书中明示或承诺的漏项，均为投标人已包括在报价中，属供货范围。投标人应仔细阅读标书，认真填写投标文件，详细提供招标人所要求的全部资料供评标。列出</w:t>
      </w:r>
      <w:r>
        <w:rPr>
          <w:rFonts w:hint="eastAsia" w:eastAsia="宋体" w:cs="宋体"/>
          <w:kern w:val="10"/>
        </w:rPr>
        <w:t>自动三轴滚丝</w:t>
      </w:r>
      <w:r>
        <w:rPr>
          <w:rFonts w:eastAsia="宋体" w:cs="宋体"/>
          <w:kern w:val="10"/>
        </w:rPr>
        <w:t>机</w:t>
      </w:r>
      <w:r>
        <w:rPr>
          <w:rFonts w:hint="eastAsia" w:ascii="宋体" w:hAnsi="宋体" w:eastAsia="宋体" w:cs="宋体"/>
          <w:bCs/>
          <w:sz w:val="24"/>
        </w:rPr>
        <w:t>的概况，投标人必须按招标人所要求提供所供货物的规格明细。</w:t>
      </w:r>
    </w:p>
    <w:p>
      <w:pPr>
        <w:tabs>
          <w:tab w:val="left" w:pos="646"/>
        </w:tabs>
        <w:spacing w:line="360" w:lineRule="auto"/>
        <w:ind w:firstLine="480" w:firstLineChars="200"/>
        <w:rPr>
          <w:rFonts w:ascii="宋体" w:hAnsi="宋体" w:eastAsia="宋体" w:cs="宋体"/>
          <w:bCs/>
          <w:sz w:val="24"/>
        </w:rPr>
      </w:pPr>
      <w:r>
        <w:rPr>
          <w:rFonts w:hint="eastAsia" w:ascii="宋体" w:hAnsi="宋体" w:eastAsia="宋体" w:cs="宋体"/>
          <w:bCs/>
          <w:sz w:val="24"/>
        </w:rPr>
        <w:t>2、更换后的部件的质量保证期</w:t>
      </w:r>
    </w:p>
    <w:p>
      <w:pPr>
        <w:tabs>
          <w:tab w:val="left" w:pos="540"/>
          <w:tab w:val="left" w:pos="646"/>
        </w:tabs>
        <w:spacing w:line="360" w:lineRule="auto"/>
        <w:ind w:firstLine="480" w:firstLineChars="200"/>
        <w:rPr>
          <w:rFonts w:ascii="宋体" w:hAnsi="宋体" w:eastAsia="宋体" w:cs="宋体"/>
          <w:bCs/>
          <w:sz w:val="24"/>
        </w:rPr>
      </w:pPr>
      <w:r>
        <w:rPr>
          <w:rFonts w:hint="eastAsia" w:ascii="宋体" w:hAnsi="宋体" w:eastAsia="宋体" w:cs="宋体"/>
          <w:bCs/>
          <w:sz w:val="24"/>
        </w:rPr>
        <w:t>在质量保证期内投标人应负责修理和更换不合格的部件并承担费用，包括部件调换的运输费用，急用部件应免费空运，更换后的部件其质保期从更换之日重新计算。</w:t>
      </w:r>
    </w:p>
    <w:p>
      <w:pPr>
        <w:tabs>
          <w:tab w:val="left" w:pos="540"/>
          <w:tab w:val="left" w:pos="646"/>
        </w:tabs>
        <w:spacing w:line="360" w:lineRule="auto"/>
        <w:rPr>
          <w:rFonts w:ascii="宋体" w:hAnsi="宋体" w:eastAsia="宋体" w:cs="宋体"/>
          <w:bCs/>
          <w:sz w:val="24"/>
        </w:rPr>
      </w:pPr>
      <w:r>
        <w:rPr>
          <w:rFonts w:hint="eastAsia" w:ascii="宋体" w:hAnsi="宋体" w:eastAsia="宋体" w:cs="宋体"/>
          <w:bCs/>
          <w:sz w:val="24"/>
        </w:rPr>
        <w:t xml:space="preserve">    3、交货期</w:t>
      </w:r>
    </w:p>
    <w:p>
      <w:pPr>
        <w:tabs>
          <w:tab w:val="left" w:pos="540"/>
          <w:tab w:val="left" w:pos="646"/>
        </w:tabs>
        <w:spacing w:line="360" w:lineRule="auto"/>
        <w:ind w:firstLine="480"/>
        <w:rPr>
          <w:rFonts w:ascii="宋体" w:hAnsi="宋体" w:eastAsia="宋体" w:cs="宋体"/>
          <w:bCs/>
          <w:sz w:val="24"/>
        </w:rPr>
      </w:pPr>
      <w:r>
        <w:rPr>
          <w:rFonts w:hint="eastAsia" w:ascii="宋体" w:hAnsi="宋体" w:eastAsia="宋体" w:cs="宋体"/>
          <w:bCs/>
          <w:sz w:val="24"/>
        </w:rPr>
        <w:t>交货期指投标人将</w:t>
      </w:r>
      <w:r>
        <w:rPr>
          <w:rFonts w:hint="eastAsia" w:eastAsia="宋体" w:cs="宋体"/>
          <w:kern w:val="10"/>
        </w:rPr>
        <w:t>自动三轴滚丝</w:t>
      </w:r>
      <w:r>
        <w:rPr>
          <w:rFonts w:eastAsia="宋体" w:cs="宋体"/>
          <w:kern w:val="10"/>
        </w:rPr>
        <w:t>机</w:t>
      </w:r>
      <w:r>
        <w:rPr>
          <w:rFonts w:hint="eastAsia" w:ascii="宋体" w:hAnsi="宋体" w:eastAsia="宋体" w:cs="宋体"/>
          <w:kern w:val="10"/>
          <w:sz w:val="24"/>
        </w:rPr>
        <w:t>全套</w:t>
      </w:r>
      <w:r>
        <w:rPr>
          <w:rFonts w:hint="eastAsia" w:ascii="宋体" w:hAnsi="宋体" w:eastAsia="宋体" w:cs="宋体"/>
          <w:bCs/>
          <w:sz w:val="24"/>
        </w:rPr>
        <w:t>运至招标人指定现场</w:t>
      </w:r>
      <w:r>
        <w:rPr>
          <w:rFonts w:hint="eastAsia" w:ascii="宋体" w:hAnsi="宋体" w:eastAsia="宋体" w:cs="宋体"/>
          <w:bCs/>
          <w:color w:val="FF0000"/>
          <w:sz w:val="24"/>
        </w:rPr>
        <w:t>（重庆市江津区珞璜工业园B区马南大道29号）</w:t>
      </w:r>
      <w:r>
        <w:rPr>
          <w:rFonts w:hint="eastAsia" w:ascii="宋体" w:hAnsi="宋体" w:eastAsia="宋体" w:cs="宋体"/>
          <w:bCs/>
          <w:sz w:val="24"/>
        </w:rPr>
        <w:t>完成安装调试等全部工作内容，并经招标人验收合格的期限。</w:t>
      </w:r>
    </w:p>
    <w:p>
      <w:pPr>
        <w:pStyle w:val="3"/>
        <w:numPr>
          <w:ilvl w:val="0"/>
          <w:numId w:val="5"/>
        </w:numPr>
        <w:ind w:left="0" w:leftChars="0"/>
        <w:rPr>
          <w:rFonts w:ascii="宋体" w:hAnsi="宋体" w:eastAsia="宋体" w:cs="宋体"/>
          <w:sz w:val="24"/>
          <w:szCs w:val="20"/>
        </w:rPr>
      </w:pPr>
      <w:r>
        <w:rPr>
          <w:rFonts w:hint="eastAsia" w:ascii="宋体" w:hAnsi="宋体" w:eastAsia="宋体" w:cs="宋体"/>
          <w:sz w:val="24"/>
          <w:szCs w:val="20"/>
        </w:rPr>
        <w:t>、技术要求及设备描述：（</w:t>
      </w:r>
      <w:r>
        <w:rPr>
          <w:rFonts w:hint="eastAsia" w:ascii="宋体" w:hAnsi="宋体" w:eastAsia="宋体" w:cs="宋体"/>
          <w:b w:val="0"/>
          <w:bCs w:val="0"/>
          <w:sz w:val="24"/>
          <w:szCs w:val="20"/>
        </w:rPr>
        <w:t>以下打★号的参数为本次招标项目的实质性要求，不允许有负偏离）</w:t>
      </w:r>
    </w:p>
    <w:p>
      <w:pPr>
        <w:pStyle w:val="3"/>
        <w:numPr>
          <w:ilvl w:val="255"/>
          <w:numId w:val="0"/>
        </w:numPr>
        <w:rPr>
          <w:rFonts w:ascii="宋体" w:hAnsi="宋体" w:eastAsia="宋体" w:cs="宋体"/>
          <w:sz w:val="24"/>
          <w:szCs w:val="20"/>
        </w:rPr>
      </w:pPr>
      <w:r>
        <w:rPr>
          <w:rFonts w:ascii="宋体" w:hAnsi="宋体" w:eastAsia="宋体" w:cs="宋体"/>
          <w:sz w:val="24"/>
          <w:szCs w:val="20"/>
        </w:rPr>
        <w:t xml:space="preserve"> 1</w:t>
      </w:r>
      <w:r>
        <w:rPr>
          <w:rFonts w:hint="eastAsia" w:ascii="宋体" w:hAnsi="宋体" w:eastAsia="宋体" w:cs="宋体"/>
          <w:sz w:val="24"/>
          <w:szCs w:val="20"/>
        </w:rPr>
        <w:t>、主要技术参数</w:t>
      </w:r>
    </w:p>
    <w:p>
      <w:pPr>
        <w:pStyle w:val="3"/>
        <w:rPr>
          <w:rFonts w:ascii="宋体" w:hAnsi="宋体" w:eastAsia="宋体" w:cs="宋体"/>
          <w:sz w:val="24"/>
          <w:szCs w:val="20"/>
        </w:rPr>
      </w:pPr>
      <w:r>
        <w:rPr>
          <w:rFonts w:ascii="宋体" w:hAnsi="宋体" w:eastAsia="宋体" w:cs="宋体"/>
          <w:sz w:val="24"/>
          <w:szCs w:val="20"/>
        </w:rPr>
        <w:t>1.1、</w:t>
      </w:r>
      <w:r>
        <w:rPr>
          <w:rFonts w:hint="eastAsia" w:ascii="宋体" w:hAnsi="宋体" w:eastAsia="宋体" w:cs="宋体"/>
          <w:sz w:val="24"/>
          <w:szCs w:val="20"/>
        </w:rPr>
        <w:t>设备用途：</w:t>
      </w:r>
    </w:p>
    <w:p>
      <w:pPr>
        <w:pStyle w:val="3"/>
        <w:ind w:firstLine="240" w:firstLineChars="100"/>
        <w:rPr>
          <w:rFonts w:ascii="宋体" w:hAnsi="宋体" w:eastAsia="宋体" w:cs="宋体"/>
          <w:sz w:val="24"/>
          <w:szCs w:val="20"/>
        </w:rPr>
      </w:pPr>
      <w:r>
        <w:rPr>
          <w:rFonts w:hint="eastAsia" w:ascii="宋体" w:hAnsi="宋体" w:eastAsia="宋体" w:cs="宋体"/>
          <w:sz w:val="24"/>
          <w:szCs w:val="20"/>
        </w:rPr>
        <w:t>本设备主要用于螺塞的</w:t>
      </w:r>
      <w:r>
        <w:rPr>
          <w:rFonts w:ascii="宋体" w:hAnsi="宋体" w:eastAsia="宋体" w:cs="宋体"/>
          <w:sz w:val="24"/>
          <w:szCs w:val="20"/>
        </w:rPr>
        <w:t>自动滚丝加工</w:t>
      </w:r>
      <w:r>
        <w:rPr>
          <w:rFonts w:hint="eastAsia" w:ascii="宋体" w:hAnsi="宋体" w:eastAsia="宋体" w:cs="宋体"/>
          <w:sz w:val="24"/>
          <w:szCs w:val="20"/>
        </w:rPr>
        <w:t>，适合于批量生产。（包含自动上下料机构）</w:t>
      </w:r>
    </w:p>
    <w:p>
      <w:pPr>
        <w:pStyle w:val="3"/>
        <w:rPr>
          <w:rFonts w:ascii="宋体" w:hAnsi="宋体" w:eastAsia="宋体" w:cs="宋体"/>
          <w:sz w:val="24"/>
          <w:szCs w:val="20"/>
        </w:rPr>
      </w:pPr>
      <w:r>
        <w:rPr>
          <w:rFonts w:ascii="宋体" w:hAnsi="宋体" w:eastAsia="宋体" w:cs="宋体"/>
          <w:sz w:val="24"/>
          <w:szCs w:val="20"/>
        </w:rPr>
        <w:t>1.2</w:t>
      </w:r>
      <w:r>
        <w:rPr>
          <w:rFonts w:hint="eastAsia" w:ascii="宋体" w:hAnsi="宋体" w:eastAsia="宋体" w:cs="宋体"/>
          <w:sz w:val="24"/>
          <w:szCs w:val="20"/>
        </w:rPr>
        <w:t xml:space="preserve"> 滚丝</w:t>
      </w:r>
      <w:r>
        <w:rPr>
          <w:rFonts w:ascii="宋体" w:hAnsi="宋体" w:eastAsia="宋体" w:cs="宋体"/>
          <w:sz w:val="24"/>
          <w:szCs w:val="20"/>
        </w:rPr>
        <w:t>机</w:t>
      </w:r>
      <w:r>
        <w:rPr>
          <w:rFonts w:hint="eastAsia" w:ascii="宋体" w:hAnsi="宋体" w:eastAsia="宋体" w:cs="宋体"/>
          <w:sz w:val="24"/>
          <w:szCs w:val="20"/>
        </w:rPr>
        <w:t>加工产品范围</w:t>
      </w:r>
      <w:r>
        <w:rPr>
          <w:rFonts w:ascii="宋体" w:hAnsi="宋体" w:eastAsia="宋体" w:cs="宋体"/>
          <w:sz w:val="24"/>
          <w:szCs w:val="20"/>
        </w:rPr>
        <w:t xml:space="preserve"> </w:t>
      </w:r>
    </w:p>
    <w:p>
      <w:pPr>
        <w:pStyle w:val="3"/>
        <w:rPr>
          <w:rFonts w:ascii="宋体" w:hAnsi="宋体" w:eastAsia="宋体" w:cs="宋体"/>
          <w:sz w:val="24"/>
          <w:szCs w:val="20"/>
        </w:rPr>
      </w:pPr>
      <w:r>
        <w:rPr>
          <w:rFonts w:hint="eastAsia" w:ascii="宋体" w:hAnsi="宋体" w:eastAsia="宋体" w:cs="宋体"/>
          <w:sz w:val="24"/>
          <w:szCs w:val="20"/>
        </w:rPr>
        <w:t>1.2.1产品规格范围：</w:t>
      </w:r>
      <w:r>
        <w:rPr>
          <w:rFonts w:ascii="宋体" w:hAnsi="宋体" w:eastAsia="宋体" w:cs="宋体"/>
          <w:sz w:val="24"/>
          <w:szCs w:val="20"/>
        </w:rPr>
        <w:t>M12</w:t>
      </w:r>
      <w:r>
        <w:rPr>
          <w:rFonts w:hint="eastAsia" w:ascii="宋体" w:hAnsi="宋体" w:eastAsia="宋体" w:cs="宋体"/>
          <w:sz w:val="24"/>
          <w:szCs w:val="20"/>
        </w:rPr>
        <w:t>～</w:t>
      </w:r>
      <w:r>
        <w:rPr>
          <w:rFonts w:ascii="宋体" w:hAnsi="宋体" w:eastAsia="宋体" w:cs="宋体"/>
          <w:sz w:val="24"/>
          <w:szCs w:val="20"/>
        </w:rPr>
        <w:t>M30</w:t>
      </w:r>
      <w:r>
        <w:rPr>
          <w:rFonts w:hint="eastAsia" w:ascii="宋体" w:hAnsi="宋体" w:eastAsia="宋体" w:cs="宋体"/>
          <w:sz w:val="24"/>
          <w:szCs w:val="20"/>
        </w:rPr>
        <w:t>；</w:t>
      </w:r>
    </w:p>
    <w:p>
      <w:pPr>
        <w:pStyle w:val="3"/>
        <w:rPr>
          <w:rFonts w:ascii="宋体" w:hAnsi="宋体" w:eastAsia="宋体" w:cs="宋体"/>
          <w:sz w:val="24"/>
          <w:szCs w:val="20"/>
        </w:rPr>
      </w:pPr>
      <w:r>
        <w:rPr>
          <w:rFonts w:hint="eastAsia" w:ascii="宋体" w:hAnsi="宋体" w:eastAsia="宋体" w:cs="宋体"/>
          <w:sz w:val="24"/>
          <w:szCs w:val="20"/>
        </w:rPr>
        <w:t>1.2.2螺纹加工范围：</w:t>
      </w:r>
      <w:r>
        <w:rPr>
          <w:rFonts w:ascii="宋体" w:hAnsi="宋体" w:eastAsia="宋体" w:cs="宋体"/>
          <w:sz w:val="24"/>
          <w:szCs w:val="20"/>
        </w:rPr>
        <w:t>8mm</w:t>
      </w:r>
      <w:r>
        <w:rPr>
          <w:rFonts w:hint="eastAsia" w:ascii="宋体" w:hAnsi="宋体" w:eastAsia="宋体" w:cs="宋体"/>
          <w:sz w:val="24"/>
          <w:szCs w:val="20"/>
        </w:rPr>
        <w:t>～5</w:t>
      </w:r>
      <w:r>
        <w:rPr>
          <w:rFonts w:ascii="宋体" w:hAnsi="宋体" w:eastAsia="宋体" w:cs="宋体"/>
          <w:sz w:val="24"/>
          <w:szCs w:val="20"/>
        </w:rPr>
        <w:t>0mm（杆部长度）</w:t>
      </w:r>
      <w:r>
        <w:rPr>
          <w:rFonts w:hint="eastAsia" w:ascii="宋体" w:hAnsi="宋体" w:eastAsia="宋体" w:cs="宋体"/>
          <w:sz w:val="24"/>
          <w:szCs w:val="20"/>
        </w:rPr>
        <w:t>；</w:t>
      </w:r>
    </w:p>
    <w:p>
      <w:pPr>
        <w:pStyle w:val="3"/>
        <w:ind w:left="0" w:leftChars="0" w:firstLine="480" w:firstLineChars="200"/>
        <w:rPr>
          <w:rFonts w:ascii="宋体" w:hAnsi="宋体" w:eastAsia="宋体" w:cs="宋体"/>
          <w:sz w:val="24"/>
          <w:szCs w:val="20"/>
        </w:rPr>
      </w:pPr>
      <w:r>
        <w:rPr>
          <w:rFonts w:ascii="宋体" w:hAnsi="宋体" w:eastAsia="宋体" w:cs="宋体"/>
          <w:sz w:val="24"/>
          <w:szCs w:val="20"/>
        </w:rPr>
        <w:t>1.4</w:t>
      </w:r>
      <w:r>
        <w:rPr>
          <w:rFonts w:hint="eastAsia" w:ascii="宋体" w:hAnsi="宋体" w:eastAsia="宋体" w:cs="宋体"/>
          <w:sz w:val="24"/>
          <w:szCs w:val="20"/>
        </w:rPr>
        <w:t>、生产节拍：根据产品规格，满足</w:t>
      </w:r>
      <w:r>
        <w:rPr>
          <w:rFonts w:ascii="宋体" w:hAnsi="宋体" w:eastAsia="宋体" w:cs="宋体"/>
          <w:sz w:val="24"/>
          <w:szCs w:val="20"/>
        </w:rPr>
        <w:t>8</w:t>
      </w:r>
      <w:r>
        <w:rPr>
          <w:rFonts w:hint="eastAsia" w:ascii="宋体" w:hAnsi="宋体" w:eastAsia="宋体" w:cs="宋体"/>
          <w:sz w:val="24"/>
          <w:szCs w:val="20"/>
        </w:rPr>
        <w:t>～</w:t>
      </w:r>
      <w:r>
        <w:rPr>
          <w:rFonts w:ascii="宋体" w:hAnsi="宋体" w:eastAsia="宋体" w:cs="宋体"/>
          <w:sz w:val="24"/>
          <w:szCs w:val="20"/>
        </w:rPr>
        <w:t>13</w:t>
      </w:r>
      <w:r>
        <w:rPr>
          <w:rFonts w:hint="eastAsia" w:ascii="宋体" w:hAnsi="宋体" w:eastAsia="宋体" w:cs="宋体"/>
          <w:sz w:val="24"/>
          <w:szCs w:val="20"/>
        </w:rPr>
        <w:t>件</w:t>
      </w:r>
      <w:r>
        <w:rPr>
          <w:rFonts w:ascii="宋体" w:hAnsi="宋体" w:eastAsia="宋体" w:cs="宋体"/>
          <w:sz w:val="24"/>
          <w:szCs w:val="20"/>
        </w:rPr>
        <w:t>/</w:t>
      </w:r>
      <w:r>
        <w:rPr>
          <w:rFonts w:hint="eastAsia" w:ascii="宋体" w:hAnsi="宋体" w:eastAsia="宋体" w:cs="宋体"/>
          <w:sz w:val="24"/>
          <w:szCs w:val="20"/>
        </w:rPr>
        <w:t>分钟。</w:t>
      </w:r>
    </w:p>
    <w:p>
      <w:pPr>
        <w:pStyle w:val="3"/>
        <w:ind w:left="0" w:leftChars="0"/>
        <w:jc w:val="left"/>
        <w:rPr>
          <w:rFonts w:ascii="宋体" w:hAnsi="宋体" w:eastAsia="宋体" w:cs="宋体"/>
          <w:sz w:val="24"/>
          <w:szCs w:val="20"/>
        </w:rPr>
      </w:pPr>
      <w:r>
        <w:rPr>
          <w:rFonts w:ascii="宋体" w:hAnsi="宋体" w:eastAsia="宋体" w:cs="宋体"/>
          <w:sz w:val="24"/>
          <w:szCs w:val="20"/>
        </w:rPr>
        <w:t>2</w:t>
      </w:r>
      <w:r>
        <w:rPr>
          <w:rFonts w:hint="eastAsia" w:ascii="宋体" w:hAnsi="宋体" w:eastAsia="宋体" w:cs="宋体"/>
          <w:sz w:val="24"/>
          <w:szCs w:val="20"/>
        </w:rPr>
        <w:t>、</w:t>
      </w:r>
      <w:r>
        <w:rPr>
          <w:rFonts w:ascii="宋体" w:hAnsi="宋体" w:eastAsia="宋体" w:cs="宋体"/>
          <w:sz w:val="24"/>
          <w:szCs w:val="20"/>
        </w:rPr>
        <w:t xml:space="preserve"> </w:t>
      </w:r>
      <w:r>
        <w:rPr>
          <w:rFonts w:hint="eastAsia" w:ascii="宋体" w:hAnsi="宋体" w:eastAsia="宋体" w:cs="宋体"/>
          <w:sz w:val="24"/>
          <w:szCs w:val="20"/>
        </w:rPr>
        <w:t>主要功能及技术要求</w:t>
      </w:r>
      <w:r>
        <w:rPr>
          <w:rFonts w:ascii="宋体" w:hAnsi="宋体" w:eastAsia="宋体" w:cs="宋体"/>
          <w:sz w:val="24"/>
          <w:szCs w:val="20"/>
        </w:rPr>
        <w:t xml:space="preserve"> </w:t>
      </w:r>
    </w:p>
    <w:p>
      <w:pPr>
        <w:pStyle w:val="3"/>
        <w:spacing w:line="360" w:lineRule="auto"/>
        <w:ind w:left="0" w:leftChars="0" w:firstLine="480" w:firstLineChars="200"/>
        <w:rPr>
          <w:rFonts w:ascii="宋体" w:hAnsi="宋体" w:eastAsia="宋体" w:cs="宋体"/>
          <w:sz w:val="24"/>
          <w:szCs w:val="20"/>
        </w:rPr>
      </w:pPr>
      <w:r>
        <w:rPr>
          <w:rFonts w:ascii="宋体" w:hAnsi="宋体" w:eastAsia="宋体" w:cs="宋体"/>
          <w:sz w:val="24"/>
          <w:szCs w:val="20"/>
        </w:rPr>
        <w:t xml:space="preserve">2.1  </w:t>
      </w:r>
      <w:r>
        <w:rPr>
          <w:rFonts w:hint="eastAsia" w:ascii="宋体" w:hAnsi="宋体" w:eastAsia="宋体" w:cs="宋体"/>
          <w:sz w:val="24"/>
          <w:szCs w:val="20"/>
        </w:rPr>
        <w:t>加工流程：料箱翻转机构→提升机→振动盘排料→自动送料→滚丝→卸料，整过程实现自动化加工；</w:t>
      </w:r>
    </w:p>
    <w:p>
      <w:pPr>
        <w:spacing w:line="500" w:lineRule="atLeast"/>
        <w:ind w:firstLine="480" w:firstLineChars="200"/>
        <w:jc w:val="left"/>
        <w:rPr>
          <w:rFonts w:ascii="宋体" w:hAnsi="宋体" w:eastAsia="宋体" w:cs="宋体"/>
          <w:sz w:val="24"/>
          <w:szCs w:val="20"/>
        </w:rPr>
      </w:pPr>
      <w:r>
        <w:rPr>
          <w:rFonts w:ascii="宋体" w:hAnsi="宋体" w:eastAsia="宋体" w:cs="宋体"/>
          <w:sz w:val="24"/>
          <w:szCs w:val="20"/>
        </w:rPr>
        <w:t xml:space="preserve">2.2 </w:t>
      </w:r>
      <w:r>
        <w:rPr>
          <w:rFonts w:hint="eastAsia" w:ascii="宋体" w:hAnsi="宋体" w:eastAsia="宋体" w:cs="宋体"/>
          <w:sz w:val="24"/>
          <w:szCs w:val="20"/>
        </w:rPr>
        <w:t>★设备满足第</w:t>
      </w:r>
      <w:r>
        <w:rPr>
          <w:rFonts w:ascii="宋体" w:hAnsi="宋体" w:eastAsia="宋体" w:cs="宋体"/>
          <w:sz w:val="24"/>
          <w:szCs w:val="20"/>
        </w:rPr>
        <w:t>(</w:t>
      </w:r>
      <w:r>
        <w:rPr>
          <w:rFonts w:hint="eastAsia" w:ascii="宋体" w:hAnsi="宋体" w:eastAsia="宋体" w:cs="宋体"/>
          <w:sz w:val="24"/>
          <w:szCs w:val="20"/>
        </w:rPr>
        <w:t>四</w:t>
      </w:r>
      <w:r>
        <w:rPr>
          <w:rFonts w:ascii="宋体" w:hAnsi="宋体" w:eastAsia="宋体" w:cs="宋体"/>
          <w:sz w:val="24"/>
          <w:szCs w:val="20"/>
        </w:rPr>
        <w:t>)2.1</w:t>
      </w:r>
      <w:r>
        <w:rPr>
          <w:rFonts w:hint="eastAsia" w:ascii="宋体" w:hAnsi="宋体" w:eastAsia="宋体" w:cs="宋体"/>
          <w:sz w:val="24"/>
          <w:szCs w:val="20"/>
        </w:rPr>
        <w:t>条产品</w:t>
      </w:r>
      <w:r>
        <w:rPr>
          <w:rFonts w:ascii="宋体" w:hAnsi="宋体" w:eastAsia="宋体" w:cs="宋体"/>
          <w:sz w:val="24"/>
          <w:szCs w:val="20"/>
        </w:rPr>
        <w:t>螺纹滚压成型</w:t>
      </w:r>
      <w:r>
        <w:rPr>
          <w:rFonts w:hint="eastAsia" w:ascii="宋体" w:hAnsi="宋体" w:eastAsia="宋体" w:cs="宋体"/>
          <w:sz w:val="24"/>
          <w:szCs w:val="20"/>
        </w:rPr>
        <w:t>，满足</w:t>
      </w:r>
      <w:r>
        <w:rPr>
          <w:rFonts w:ascii="宋体" w:hAnsi="宋体" w:eastAsia="宋体" w:cs="宋体"/>
          <w:sz w:val="24"/>
          <w:szCs w:val="20"/>
        </w:rPr>
        <w:t>图纸要求,</w:t>
      </w:r>
      <w:r>
        <w:rPr>
          <w:rFonts w:hint="eastAsia" w:ascii="宋体" w:hAnsi="宋体" w:eastAsia="宋体" w:cs="宋体"/>
          <w:sz w:val="24"/>
        </w:rPr>
        <w:t>产品无磕碰伤以及夹持伤痕；</w:t>
      </w:r>
    </w:p>
    <w:p>
      <w:pPr>
        <w:pStyle w:val="2"/>
        <w:ind w:left="0" w:leftChars="0" w:firstLine="0" w:firstLineChars="0"/>
        <w:rPr>
          <w:rFonts w:ascii="宋体" w:hAnsi="宋体" w:eastAsia="宋体" w:cs="宋体"/>
          <w:b/>
          <w:bCs/>
          <w:sz w:val="24"/>
          <w:szCs w:val="20"/>
        </w:rPr>
      </w:pPr>
      <w:r>
        <w:rPr>
          <w:rFonts w:hint="eastAsia" w:ascii="宋体" w:hAnsi="宋体" w:eastAsia="宋体" w:cs="宋体"/>
          <w:b/>
          <w:bCs/>
          <w:sz w:val="24"/>
          <w:szCs w:val="20"/>
        </w:rPr>
        <w:t>3、安全要求</w:t>
      </w:r>
    </w:p>
    <w:p>
      <w:pPr>
        <w:spacing w:line="360"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rPr>
        <w:t>3.1 人身安全：设备应具备安全防护装置，任何情况下不得造成人身伤害。</w:t>
      </w:r>
    </w:p>
    <w:p>
      <w:pPr>
        <w:pStyle w:val="2"/>
        <w:ind w:left="0" w:leftChars="0" w:firstLine="480"/>
        <w:rPr>
          <w:rFonts w:ascii="宋体" w:hAnsi="宋体" w:eastAsia="宋体" w:cs="宋体"/>
        </w:rPr>
      </w:pPr>
      <w:r>
        <w:rPr>
          <w:rFonts w:hint="eastAsia" w:ascii="宋体" w:hAnsi="宋体" w:eastAsia="宋体" w:cs="宋体"/>
          <w:sz w:val="24"/>
          <w:szCs w:val="20"/>
        </w:rPr>
        <w:t>3.2 电气保护系统设有过载保护、过电流、过电压、欠压、漏电、异常等多种保护。</w:t>
      </w:r>
    </w:p>
    <w:p>
      <w:pPr>
        <w:ind w:left="479" w:leftChars="228"/>
        <w:rPr>
          <w:rFonts w:ascii="宋体" w:hAnsi="宋体" w:eastAsia="宋体" w:cs="宋体"/>
          <w:spacing w:val="10"/>
          <w:sz w:val="24"/>
        </w:rPr>
      </w:pPr>
      <w:r>
        <w:rPr>
          <w:rFonts w:hint="eastAsia" w:ascii="宋体" w:hAnsi="宋体" w:eastAsia="宋体" w:cs="宋体"/>
          <w:spacing w:val="10"/>
          <w:sz w:val="24"/>
        </w:rPr>
        <w:t>（四）设备验收：</w:t>
      </w:r>
    </w:p>
    <w:p>
      <w:pPr>
        <w:spacing w:line="360" w:lineRule="auto"/>
        <w:ind w:firstLine="420" w:firstLineChars="200"/>
        <w:jc w:val="left"/>
        <w:rPr>
          <w:rFonts w:ascii="宋体" w:hAnsi="宋体" w:eastAsia="宋体" w:cs="宋体"/>
          <w:sz w:val="24"/>
        </w:rPr>
      </w:pPr>
      <w:r>
        <w:rPr>
          <w:rFonts w:hint="eastAsia" w:eastAsia="宋体" w:cs="宋体"/>
          <w:kern w:val="10"/>
        </w:rPr>
        <w:t>自动三轴滚丝</w:t>
      </w:r>
      <w:r>
        <w:rPr>
          <w:rFonts w:eastAsia="宋体" w:cs="宋体"/>
          <w:kern w:val="10"/>
        </w:rPr>
        <w:t>机</w:t>
      </w:r>
      <w:r>
        <w:rPr>
          <w:rFonts w:hint="eastAsia" w:ascii="宋体" w:hAnsi="宋体" w:eastAsia="宋体" w:cs="宋体"/>
          <w:sz w:val="24"/>
        </w:rPr>
        <w:t>在供方制造厂制造完成出货，到达在买方生产工厂内按下表进行验收。</w:t>
      </w:r>
    </w:p>
    <w:p>
      <w:pPr>
        <w:pStyle w:val="5"/>
        <w:spacing w:line="360" w:lineRule="auto"/>
        <w:ind w:firstLine="480" w:firstLineChars="200"/>
        <w:jc w:val="left"/>
        <w:rPr>
          <w:rFonts w:hAnsi="宋体" w:eastAsia="宋体" w:cs="宋体"/>
          <w:sz w:val="24"/>
        </w:rPr>
      </w:pPr>
      <w:r>
        <w:rPr>
          <w:rFonts w:hint="eastAsia" w:hAnsi="宋体" w:eastAsia="宋体" w:cs="宋体"/>
          <w:sz w:val="24"/>
        </w:rPr>
        <w:t>1、 设备到达买方工厂，进行开箱验收。检查设备（包括主机、辅助设备等）及随机备件、附件是否完整无损，型号、数量以及技术资料是否与用户要求相符，如有损坏或与要求不符等情况，供方应负责补齐、赔偿或更换。所供设备及随机备件、附件必须是全新的，任何使用过的产品、有制造缺陷和质量问题的产品等卖方应无条件退货。</w:t>
      </w:r>
    </w:p>
    <w:p>
      <w:pPr>
        <w:widowControl/>
        <w:tabs>
          <w:tab w:val="left" w:pos="540"/>
        </w:tabs>
        <w:spacing w:line="360" w:lineRule="auto"/>
        <w:ind w:firstLine="480" w:firstLineChars="200"/>
        <w:jc w:val="left"/>
        <w:rPr>
          <w:rFonts w:hAnsi="宋体" w:eastAsia="宋体" w:cs="宋体"/>
          <w:sz w:val="24"/>
        </w:rPr>
      </w:pPr>
      <w:r>
        <w:rPr>
          <w:rFonts w:hint="eastAsia" w:ascii="宋体" w:hAnsi="宋体" w:eastAsia="宋体" w:cs="宋体"/>
          <w:sz w:val="24"/>
        </w:rPr>
        <w:t>2、设备安装调试完毕，按第“三、</w:t>
      </w:r>
      <w:r>
        <w:rPr>
          <w:rFonts w:hint="eastAsia" w:ascii="宋体" w:hAnsi="宋体" w:eastAsia="宋体" w:cs="宋体"/>
          <w:kern w:val="0"/>
          <w:sz w:val="24"/>
          <w:szCs w:val="20"/>
        </w:rPr>
        <w:t>货物需求一览表及技术规格</w:t>
      </w:r>
      <w:r>
        <w:rPr>
          <w:rFonts w:hint="eastAsia" w:ascii="宋体" w:hAnsi="宋体" w:eastAsia="宋体" w:cs="宋体"/>
          <w:sz w:val="24"/>
        </w:rPr>
        <w:t>”进行验收，</w:t>
      </w:r>
      <w:r>
        <w:rPr>
          <w:rFonts w:hint="eastAsia" w:ascii="宋体" w:hAnsi="宋体" w:eastAsia="宋体" w:cs="宋体"/>
          <w:kern w:val="0"/>
          <w:sz w:val="24"/>
          <w:szCs w:val="20"/>
        </w:rPr>
        <w:t>正常运行一个月后，双方约定时间进行综合验收。如果</w:t>
      </w:r>
      <w:r>
        <w:rPr>
          <w:rFonts w:hint="eastAsia" w:ascii="宋体" w:hAnsi="宋体" w:eastAsia="宋体" w:cs="宋体"/>
          <w:sz w:val="24"/>
        </w:rPr>
        <w:t>验收不合格，买方有权要求退货退款，另由卖方按预付款额赔偿招标方损失。验证和验收完毕，设备进入正常工作状态，双方代表签字认可验收结果。</w:t>
      </w:r>
    </w:p>
    <w:p>
      <w:pPr>
        <w:spacing w:line="500" w:lineRule="atLeast"/>
        <w:ind w:firstLine="480" w:firstLineChars="200"/>
        <w:jc w:val="left"/>
        <w:rPr>
          <w:rFonts w:ascii="宋体" w:hAnsi="宋体" w:eastAsia="宋体" w:cs="宋体"/>
          <w:sz w:val="24"/>
        </w:rPr>
      </w:pPr>
      <w:r>
        <w:rPr>
          <w:rFonts w:ascii="宋体" w:hAnsi="宋体" w:eastAsia="宋体" w:cs="宋体"/>
          <w:b w:val="0"/>
          <w:bCs w:val="0"/>
          <w:sz w:val="24"/>
        </w:rPr>
        <w:t xml:space="preserve">2.1  </w:t>
      </w:r>
      <w:r>
        <w:rPr>
          <w:rFonts w:hint="eastAsia" w:ascii="宋体" w:hAnsi="宋体" w:eastAsia="宋体" w:cs="宋体"/>
          <w:b w:val="0"/>
          <w:bCs w:val="0"/>
          <w:sz w:val="24"/>
        </w:rPr>
        <w:t>设备验收产品</w:t>
      </w:r>
    </w:p>
    <w:p>
      <w:pPr>
        <w:spacing w:line="500" w:lineRule="atLeast"/>
        <w:ind w:firstLine="960" w:firstLineChars="400"/>
        <w:jc w:val="left"/>
        <w:rPr>
          <w:rFonts w:ascii="宋体" w:hAnsi="宋体" w:eastAsia="宋体" w:cs="宋体"/>
          <w:sz w:val="24"/>
        </w:rPr>
      </w:pPr>
      <w:r>
        <w:rPr>
          <w:rFonts w:hint="eastAsia" w:ascii="宋体" w:hAnsi="宋体" w:eastAsia="宋体" w:cs="宋体"/>
          <w:sz w:val="24"/>
        </w:rPr>
        <w:t>规格：M1</w:t>
      </w:r>
      <w:r>
        <w:rPr>
          <w:rFonts w:ascii="宋体" w:hAnsi="宋体" w:eastAsia="宋体" w:cs="宋体"/>
          <w:sz w:val="24"/>
        </w:rPr>
        <w:t>8</w:t>
      </w:r>
      <w:r>
        <w:rPr>
          <w:rFonts w:hint="eastAsia" w:ascii="宋体" w:hAnsi="宋体" w:eastAsia="宋体" w:cs="宋体"/>
          <w:sz w:val="24"/>
        </w:rPr>
        <w:t>*1.5*</w:t>
      </w:r>
      <w:r>
        <w:rPr>
          <w:rFonts w:ascii="宋体" w:hAnsi="宋体" w:eastAsia="宋体" w:cs="宋体"/>
          <w:sz w:val="24"/>
        </w:rPr>
        <w:t>8.5</w:t>
      </w:r>
      <w:r>
        <w:rPr>
          <w:rFonts w:hint="eastAsia" w:ascii="宋体" w:hAnsi="宋体" w:eastAsia="宋体" w:cs="宋体"/>
          <w:sz w:val="24"/>
        </w:rPr>
        <w:t xml:space="preserve">  材质：SWRCH35K  </w:t>
      </w:r>
    </w:p>
    <w:p>
      <w:pPr>
        <w:pStyle w:val="2"/>
        <w:ind w:left="0" w:leftChars="0" w:firstLine="0" w:firstLineChars="0"/>
      </w:pPr>
      <w:r>
        <w:drawing>
          <wp:inline distT="0" distB="0" distL="0" distR="0">
            <wp:extent cx="3800475" cy="3837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53362" cy="3891834"/>
                    </a:xfrm>
                    <a:prstGeom prst="rect">
                      <a:avLst/>
                    </a:prstGeom>
                  </pic:spPr>
                </pic:pic>
              </a:graphicData>
            </a:graphic>
          </wp:inline>
        </w:drawing>
      </w:r>
    </w:p>
    <w:p>
      <w:pPr>
        <w:numPr>
          <w:ilvl w:val="255"/>
          <w:numId w:val="0"/>
        </w:numPr>
        <w:spacing w:line="500" w:lineRule="atLeast"/>
        <w:ind w:left="480"/>
        <w:jc w:val="left"/>
        <w:rPr>
          <w:rFonts w:ascii="宋体" w:hAnsi="宋体" w:eastAsia="宋体" w:cs="宋体"/>
          <w:sz w:val="24"/>
        </w:rPr>
      </w:pPr>
      <w:r>
        <w:rPr>
          <w:rFonts w:hint="eastAsia" w:ascii="宋体" w:hAnsi="宋体" w:eastAsia="宋体" w:cs="宋体"/>
          <w:sz w:val="24"/>
        </w:rPr>
        <w:t>2.2 生产效率：≥</w:t>
      </w:r>
      <w:r>
        <w:rPr>
          <w:rFonts w:ascii="宋体" w:hAnsi="宋体" w:eastAsia="宋体" w:cs="宋体"/>
          <w:sz w:val="24"/>
        </w:rPr>
        <w:t>8</w:t>
      </w:r>
      <w:r>
        <w:rPr>
          <w:rFonts w:hint="eastAsia" w:ascii="宋体" w:hAnsi="宋体" w:eastAsia="宋体" w:cs="宋体"/>
          <w:sz w:val="24"/>
        </w:rPr>
        <w:t>件/分钟</w:t>
      </w:r>
    </w:p>
    <w:p>
      <w:pPr>
        <w:numPr>
          <w:ilvl w:val="255"/>
          <w:numId w:val="0"/>
        </w:numPr>
        <w:spacing w:line="500" w:lineRule="atLeast"/>
        <w:ind w:firstLine="480" w:firstLineChars="200"/>
        <w:jc w:val="left"/>
        <w:rPr>
          <w:rFonts w:ascii="宋体" w:hAnsi="宋体" w:eastAsia="宋体" w:cs="宋体"/>
          <w:sz w:val="24"/>
        </w:rPr>
      </w:pPr>
      <w:r>
        <w:rPr>
          <w:rFonts w:hint="eastAsia" w:ascii="宋体" w:hAnsi="宋体" w:eastAsia="宋体" w:cs="宋体"/>
          <w:sz w:val="24"/>
        </w:rPr>
        <w:t>2.3 要求：螺纹</w:t>
      </w:r>
      <w:r>
        <w:rPr>
          <w:rFonts w:ascii="宋体" w:hAnsi="宋体" w:eastAsia="宋体" w:cs="宋体"/>
          <w:sz w:val="24"/>
        </w:rPr>
        <w:t>精度和形位公差</w:t>
      </w:r>
      <w:r>
        <w:rPr>
          <w:rFonts w:hint="eastAsia" w:ascii="宋体" w:hAnsi="宋体" w:eastAsia="宋体" w:cs="宋体"/>
          <w:sz w:val="24"/>
        </w:rPr>
        <w:t>符合图纸要求，产品无磕碰伤以及夹持伤痕。</w:t>
      </w:r>
    </w:p>
    <w:p>
      <w:pPr>
        <w:pStyle w:val="5"/>
        <w:spacing w:line="500" w:lineRule="exact"/>
        <w:ind w:firstLine="480" w:firstLineChars="200"/>
        <w:jc w:val="left"/>
        <w:rPr>
          <w:rFonts w:hAnsi="宋体" w:eastAsia="宋体" w:cs="宋体"/>
          <w:sz w:val="24"/>
        </w:rPr>
      </w:pPr>
      <w:r>
        <w:rPr>
          <w:rFonts w:hint="eastAsia" w:hAnsi="宋体" w:eastAsia="宋体" w:cs="宋体"/>
          <w:sz w:val="24"/>
        </w:rPr>
        <w:t>3 、验收期间食宿费用由卖方自行承担。</w:t>
      </w:r>
    </w:p>
    <w:p>
      <w:pPr>
        <w:spacing w:line="360" w:lineRule="auto"/>
        <w:rPr>
          <w:rFonts w:ascii="宋体" w:hAnsi="宋体" w:eastAsia="宋体" w:cs="宋体"/>
          <w:color w:val="000000"/>
          <w:sz w:val="24"/>
        </w:rPr>
      </w:pPr>
      <w:r>
        <w:rPr>
          <w:rFonts w:hint="eastAsia" w:ascii="宋体" w:hAnsi="宋体" w:eastAsia="宋体" w:cs="宋体"/>
          <w:color w:val="000000"/>
          <w:sz w:val="24"/>
        </w:rPr>
        <w:t>（五）培训</w:t>
      </w:r>
    </w:p>
    <w:p>
      <w:pPr>
        <w:pStyle w:val="2"/>
        <w:numPr>
          <w:ilvl w:val="255"/>
          <w:numId w:val="0"/>
        </w:numPr>
        <w:ind w:firstLine="480"/>
      </w:pPr>
      <w:r>
        <w:rPr>
          <w:rFonts w:hint="eastAsia" w:ascii="宋体" w:hAnsi="宋体" w:eastAsia="宋体" w:cs="宋体"/>
          <w:color w:val="000000"/>
          <w:sz w:val="24"/>
        </w:rPr>
        <w:t>卖方提供不少于</w:t>
      </w:r>
      <w:r>
        <w:rPr>
          <w:rFonts w:ascii="宋体" w:hAnsi="宋体" w:eastAsia="宋体" w:cs="宋体"/>
          <w:color w:val="000000"/>
          <w:sz w:val="24"/>
        </w:rPr>
        <w:t>3</w:t>
      </w:r>
      <w:r>
        <w:rPr>
          <w:rFonts w:hint="eastAsia" w:ascii="宋体" w:hAnsi="宋体" w:eastAsia="宋体" w:cs="宋体"/>
          <w:color w:val="000000"/>
          <w:sz w:val="24"/>
        </w:rPr>
        <w:t>天的设备操作使用现场培训，直到使甲方操作人员能了解设备性能，能正确并熟练使用、养护设备，避免使用不当造成的故障 。</w:t>
      </w:r>
    </w:p>
    <w:p>
      <w:pPr>
        <w:spacing w:line="500" w:lineRule="atLeast"/>
        <w:jc w:val="left"/>
        <w:rPr>
          <w:rFonts w:ascii="宋体" w:hAnsi="宋体" w:eastAsia="宋体" w:cs="宋体"/>
          <w:sz w:val="24"/>
        </w:rPr>
      </w:pPr>
      <w:r>
        <w:rPr>
          <w:rFonts w:hint="eastAsia" w:ascii="宋体" w:hAnsi="宋体" w:eastAsia="宋体" w:cs="宋体"/>
          <w:sz w:val="24"/>
        </w:rPr>
        <w:t>（六）、质量保证期及商务技术服务要求</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1、投标人负责安装、调试直至设备进入正常工作状态，买方负责提供设备安装调试用的水、电、气、油品等基础、辅助资源。</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2、投标人工作人员在招标人现场安装调试、操作及维修、培训过程全部费用自理。</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3、投标人应保证有常年维修服务中心，能及时提供优质的售后服务及备件。</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4、质保期：设备终验收合格后，</w:t>
      </w:r>
      <w:r>
        <w:rPr>
          <w:rFonts w:hint="eastAsia" w:ascii="宋体" w:hAnsi="宋体" w:eastAsia="宋体" w:cs="宋体"/>
          <w:color w:val="FF0000"/>
          <w:kern w:val="0"/>
          <w:sz w:val="24"/>
        </w:rPr>
        <w:t>整机保修不低于一年</w:t>
      </w:r>
      <w:r>
        <w:rPr>
          <w:rFonts w:hint="eastAsia" w:ascii="宋体" w:hAnsi="宋体" w:eastAsia="宋体" w:cs="宋体"/>
          <w:kern w:val="0"/>
          <w:sz w:val="24"/>
        </w:rPr>
        <w:t>，提倡保修期延长至两年或三年。投标人承诺设备整体质保期的同时，可单独延长主要部件的质保期。</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5、 服务应及时有效，在接到用户故障信息后，投标人应在8小时内响应，48小时内派人员到达现场维修，质保期内，如果故障时间累计超过1个月，则质保期顺延3个月。质保期内，由于产品本身质量问题，免费提供备件和维修。</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6、设备质保期结束后要求终身提供广泛优惠的技术支持及备件供应。</w:t>
      </w:r>
    </w:p>
    <w:p>
      <w:pPr>
        <w:widowControl/>
        <w:tabs>
          <w:tab w:val="left" w:pos="540"/>
        </w:tabs>
        <w:spacing w:line="360" w:lineRule="auto"/>
        <w:jc w:val="left"/>
        <w:rPr>
          <w:rFonts w:ascii="宋体" w:hAnsi="宋体" w:eastAsia="宋体" w:cs="宋体"/>
          <w:b/>
          <w:kern w:val="0"/>
          <w:sz w:val="28"/>
          <w:szCs w:val="28"/>
        </w:rPr>
      </w:pPr>
      <w:r>
        <w:rPr>
          <w:rFonts w:hint="eastAsia" w:ascii="宋体" w:hAnsi="宋体" w:eastAsia="宋体" w:cs="宋体"/>
          <w:b/>
          <w:kern w:val="0"/>
          <w:sz w:val="28"/>
          <w:szCs w:val="28"/>
        </w:rPr>
        <w:t>四、投标报价及相关要求</w:t>
      </w:r>
    </w:p>
    <w:p>
      <w:pPr>
        <w:widowControl/>
        <w:spacing w:line="360" w:lineRule="auto"/>
        <w:jc w:val="left"/>
        <w:rPr>
          <w:rFonts w:ascii="宋体" w:hAnsi="宋体" w:eastAsia="宋体" w:cs="宋体"/>
          <w:kern w:val="0"/>
          <w:sz w:val="24"/>
        </w:rPr>
      </w:pPr>
      <w:r>
        <w:rPr>
          <w:rFonts w:hint="eastAsia" w:ascii="宋体" w:hAnsi="宋体" w:cs="宋体"/>
          <w:kern w:val="0"/>
          <w:sz w:val="24"/>
        </w:rPr>
        <w:t xml:space="preserve">   </w:t>
      </w:r>
      <w:r>
        <w:rPr>
          <w:rFonts w:hint="eastAsia" w:ascii="宋体" w:hAnsi="宋体" w:eastAsia="宋体" w:cs="宋体"/>
          <w:kern w:val="0"/>
          <w:sz w:val="24"/>
        </w:rPr>
        <w:t>1、投标最高限价为</w:t>
      </w:r>
      <w:r>
        <w:rPr>
          <w:rFonts w:hint="eastAsia" w:ascii="宋体" w:hAnsi="宋体" w:eastAsia="宋体" w:cs="宋体"/>
          <w:b/>
          <w:kern w:val="0"/>
          <w:sz w:val="24"/>
          <w:u w:val="single"/>
        </w:rPr>
        <w:t>1</w:t>
      </w:r>
      <w:r>
        <w:rPr>
          <w:rFonts w:ascii="宋体" w:hAnsi="宋体" w:eastAsia="宋体" w:cs="宋体"/>
          <w:b/>
          <w:kern w:val="0"/>
          <w:sz w:val="24"/>
          <w:u w:val="single"/>
        </w:rPr>
        <w:t>6</w:t>
      </w:r>
      <w:r>
        <w:rPr>
          <w:rFonts w:hint="eastAsia" w:ascii="宋体" w:hAnsi="宋体" w:eastAsia="宋体" w:cs="宋体"/>
          <w:kern w:val="0"/>
          <w:sz w:val="24"/>
        </w:rPr>
        <w:t>万元人民币</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   2、支付形式：承兑汇票/转账支票/银行电汇</w:t>
      </w:r>
    </w:p>
    <w:p>
      <w:pPr>
        <w:widowControl/>
        <w:spacing w:line="360" w:lineRule="auto"/>
        <w:jc w:val="left"/>
        <w:rPr>
          <w:rFonts w:ascii="宋体" w:hAnsi="宋体" w:eastAsia="宋体" w:cs="宋体"/>
          <w:sz w:val="24"/>
        </w:rPr>
      </w:pPr>
      <w:r>
        <w:rPr>
          <w:rFonts w:hint="eastAsia" w:ascii="宋体" w:hAnsi="宋体" w:eastAsia="宋体" w:cs="宋体"/>
          <w:kern w:val="0"/>
          <w:sz w:val="24"/>
        </w:rPr>
        <w:t xml:space="preserve">   3、投标报价：设备价</w:t>
      </w:r>
      <w:r>
        <w:rPr>
          <w:rFonts w:hint="eastAsia" w:ascii="宋体" w:hAnsi="宋体" w:eastAsia="宋体" w:cs="宋体"/>
          <w:sz w:val="24"/>
        </w:rPr>
        <w:t>+相关费用（含</w:t>
      </w:r>
      <w:r>
        <w:rPr>
          <w:rFonts w:hint="eastAsia" w:ascii="宋体" w:hAnsi="宋体" w:eastAsia="宋体" w:cs="宋体"/>
          <w:kern w:val="0"/>
          <w:sz w:val="24"/>
        </w:rPr>
        <w:t>13%增值税</w:t>
      </w:r>
      <w:r>
        <w:rPr>
          <w:rFonts w:hint="eastAsia" w:ascii="宋体" w:hAnsi="宋体" w:eastAsia="宋体" w:cs="宋体"/>
          <w:sz w:val="24"/>
        </w:rPr>
        <w:t>）</w:t>
      </w:r>
    </w:p>
    <w:p>
      <w:pPr>
        <w:widowControl/>
        <w:spacing w:line="360" w:lineRule="auto"/>
        <w:jc w:val="left"/>
        <w:rPr>
          <w:rFonts w:ascii="宋体" w:hAnsi="宋体" w:eastAsia="宋体" w:cs="宋体"/>
          <w:sz w:val="24"/>
        </w:rPr>
      </w:pPr>
      <w:r>
        <w:rPr>
          <w:rFonts w:hint="eastAsia" w:ascii="宋体" w:hAnsi="宋体" w:eastAsia="宋体" w:cs="宋体"/>
          <w:sz w:val="24"/>
        </w:rPr>
        <w:t>相关费用：相关税费、附件、备件、易损件以及特殊专用工具费、运输、保险、吊装就位、安装、保管、调试、人员培训、售后服务及其它费用，此外，招标人不再支付任何费用。</w:t>
      </w:r>
    </w:p>
    <w:p>
      <w:pPr>
        <w:widowControl/>
        <w:spacing w:line="360" w:lineRule="auto"/>
        <w:jc w:val="left"/>
        <w:rPr>
          <w:rFonts w:ascii="宋体" w:hAnsi="宋体" w:eastAsia="宋体" w:cs="宋体"/>
          <w:b/>
          <w:bCs/>
          <w:w w:val="90"/>
          <w:kern w:val="36"/>
          <w:sz w:val="24"/>
        </w:rPr>
      </w:pPr>
      <w:r>
        <w:rPr>
          <w:rFonts w:hint="eastAsia" w:ascii="宋体" w:hAnsi="宋体" w:eastAsia="宋体" w:cs="宋体"/>
          <w:sz w:val="24"/>
        </w:rPr>
        <w:t xml:space="preserve">   4、</w:t>
      </w:r>
      <w:r>
        <w:rPr>
          <w:rFonts w:hint="eastAsia" w:ascii="宋体" w:hAnsi="宋体" w:eastAsia="宋体" w:cs="宋体"/>
          <w:b/>
          <w:bCs/>
          <w:w w:val="90"/>
          <w:kern w:val="36"/>
          <w:sz w:val="24"/>
        </w:rPr>
        <w:t>付款方式：3:</w:t>
      </w:r>
      <w:r>
        <w:rPr>
          <w:rFonts w:hint="eastAsia" w:ascii="宋体" w:hAnsi="宋体" w:eastAsia="宋体" w:cs="宋体"/>
          <w:b/>
          <w:bCs/>
          <w:w w:val="90"/>
          <w:kern w:val="36"/>
          <w:sz w:val="24"/>
          <w:lang w:val="en-US" w:eastAsia="zh-CN"/>
        </w:rPr>
        <w:t>6</w:t>
      </w:r>
      <w:r>
        <w:rPr>
          <w:rFonts w:hint="eastAsia" w:ascii="宋体" w:hAnsi="宋体" w:eastAsia="宋体" w:cs="宋体"/>
          <w:b/>
          <w:bCs/>
          <w:w w:val="90"/>
          <w:kern w:val="36"/>
          <w:sz w:val="24"/>
        </w:rPr>
        <w:t>:1</w:t>
      </w:r>
    </w:p>
    <w:p>
      <w:pPr>
        <w:adjustRightInd w:val="0"/>
        <w:snapToGrid w:val="0"/>
        <w:spacing w:line="420" w:lineRule="exact"/>
        <w:ind w:firstLine="482" w:firstLineChars="200"/>
        <w:rPr>
          <w:rFonts w:ascii="宋体" w:hAnsi="宋体" w:eastAsia="宋体" w:cs="宋体"/>
          <w:b/>
          <w:bCs/>
          <w:sz w:val="24"/>
        </w:rPr>
      </w:pPr>
      <w:r>
        <w:rPr>
          <w:rFonts w:hint="eastAsia" w:ascii="宋体" w:hAnsi="宋体" w:eastAsia="宋体" w:cs="宋体"/>
          <w:b/>
          <w:bCs/>
          <w:sz w:val="24"/>
        </w:rPr>
        <w:t>（1）第一次付款：</w:t>
      </w:r>
    </w:p>
    <w:p>
      <w:pPr>
        <w:adjustRightInd w:val="0"/>
        <w:snapToGrid w:val="0"/>
        <w:spacing w:line="420" w:lineRule="exact"/>
        <w:ind w:firstLine="482" w:firstLineChars="200"/>
        <w:rPr>
          <w:rFonts w:ascii="宋体" w:hAnsi="宋体" w:eastAsia="宋体" w:cs="宋体"/>
          <w:b/>
          <w:bCs/>
          <w:sz w:val="24"/>
        </w:rPr>
      </w:pPr>
      <w:r>
        <w:rPr>
          <w:rFonts w:hint="eastAsia" w:ascii="宋体" w:hAnsi="宋体" w:eastAsia="宋体" w:cs="宋体"/>
          <w:b/>
          <w:bCs/>
          <w:sz w:val="24"/>
        </w:rPr>
        <w:t>合同金额的30%，</w:t>
      </w:r>
      <w:r>
        <w:rPr>
          <w:rFonts w:hint="eastAsia" w:ascii="宋体" w:hAnsi="宋体" w:eastAsia="宋体" w:cs="宋体"/>
          <w:b/>
          <w:bCs/>
          <w:sz w:val="24"/>
          <w:lang w:val="en-US" w:eastAsia="zh-CN"/>
        </w:rPr>
        <w:t>合同签订后</w:t>
      </w:r>
      <w:r>
        <w:rPr>
          <w:rFonts w:hint="eastAsia" w:ascii="宋体" w:hAnsi="宋体" w:eastAsia="宋体" w:cs="宋体"/>
          <w:b/>
          <w:bCs/>
          <w:sz w:val="24"/>
        </w:rPr>
        <w:t>20天内支付给投标方。</w:t>
      </w:r>
    </w:p>
    <w:p>
      <w:pPr>
        <w:pStyle w:val="2"/>
        <w:numPr>
          <w:ilvl w:val="0"/>
          <w:numId w:val="6"/>
        </w:numPr>
        <w:ind w:left="0" w:leftChars="0" w:firstLine="482"/>
        <w:rPr>
          <w:rFonts w:ascii="宋体" w:hAnsi="宋体" w:eastAsia="宋体" w:cs="宋体"/>
          <w:b/>
          <w:bCs/>
          <w:sz w:val="24"/>
        </w:rPr>
      </w:pPr>
      <w:r>
        <w:rPr>
          <w:rFonts w:hint="eastAsia" w:ascii="宋体" w:hAnsi="宋体" w:eastAsia="宋体" w:cs="宋体"/>
          <w:b/>
          <w:bCs/>
          <w:sz w:val="24"/>
        </w:rPr>
        <w:t>第二次付款：</w:t>
      </w:r>
    </w:p>
    <w:p>
      <w:pPr>
        <w:adjustRightInd w:val="0"/>
        <w:snapToGrid w:val="0"/>
        <w:spacing w:line="420" w:lineRule="exact"/>
        <w:ind w:firstLine="420" w:firstLineChars="200"/>
      </w:pPr>
      <w:r>
        <w:rPr>
          <w:rFonts w:hint="eastAsia"/>
        </w:rPr>
        <w:t xml:space="preserve"> </w:t>
      </w:r>
      <w:r>
        <w:rPr>
          <w:rFonts w:hint="eastAsia" w:ascii="宋体" w:hAnsi="宋体" w:eastAsia="宋体" w:cs="宋体"/>
          <w:b/>
          <w:bCs/>
          <w:sz w:val="24"/>
        </w:rPr>
        <w:t>合同金额的</w:t>
      </w:r>
      <w:r>
        <w:rPr>
          <w:rFonts w:hint="eastAsia" w:ascii="宋体" w:hAnsi="宋体" w:eastAsia="宋体" w:cs="宋体"/>
          <w:b/>
          <w:bCs/>
          <w:sz w:val="24"/>
          <w:lang w:val="en-US" w:eastAsia="zh-CN"/>
        </w:rPr>
        <w:t>6</w:t>
      </w:r>
      <w:r>
        <w:rPr>
          <w:rFonts w:hint="eastAsia" w:ascii="宋体" w:hAnsi="宋体" w:eastAsia="宋体" w:cs="宋体"/>
          <w:b/>
          <w:bCs/>
          <w:sz w:val="24"/>
        </w:rPr>
        <w:t>0%，在投标方完成设备功能验证，招标方</w:t>
      </w:r>
      <w:r>
        <w:rPr>
          <w:rFonts w:hint="eastAsia" w:ascii="宋体" w:hAnsi="宋体" w:eastAsia="宋体" w:cs="宋体"/>
          <w:b/>
          <w:bCs/>
          <w:sz w:val="24"/>
          <w:lang w:eastAsia="zh-CN"/>
        </w:rPr>
        <w:t>到投标方现场验收合格或</w:t>
      </w:r>
      <w:r>
        <w:rPr>
          <w:rFonts w:hint="eastAsia" w:ascii="宋体" w:hAnsi="宋体" w:eastAsia="宋体" w:cs="宋体"/>
          <w:b/>
          <w:bCs/>
          <w:sz w:val="24"/>
        </w:rPr>
        <w:t>招标方收到调机产品检验合格</w:t>
      </w:r>
      <w:r>
        <w:rPr>
          <w:rFonts w:hint="eastAsia" w:ascii="宋体" w:hAnsi="宋体" w:eastAsia="宋体" w:cs="宋体"/>
          <w:b/>
          <w:bCs/>
          <w:sz w:val="24"/>
          <w:lang w:eastAsia="zh-CN"/>
        </w:rPr>
        <w:t>，</w:t>
      </w:r>
      <w:r>
        <w:rPr>
          <w:rFonts w:hint="eastAsia" w:ascii="宋体" w:hAnsi="宋体" w:eastAsia="宋体" w:cs="宋体"/>
          <w:b/>
          <w:bCs/>
          <w:sz w:val="24"/>
        </w:rPr>
        <w:t>且收到</w:t>
      </w:r>
      <w:r>
        <w:rPr>
          <w:rFonts w:hint="eastAsia" w:ascii="宋体" w:hAnsi="宋体" w:eastAsia="宋体" w:cs="宋体"/>
          <w:b/>
          <w:bCs/>
          <w:sz w:val="24"/>
          <w:lang w:val="en-US" w:eastAsia="zh-CN"/>
        </w:rPr>
        <w:t>10</w:t>
      </w:r>
      <w:r>
        <w:rPr>
          <w:rFonts w:hint="eastAsia" w:ascii="宋体" w:hAnsi="宋体" w:eastAsia="宋体" w:cs="宋体"/>
          <w:b/>
          <w:bCs/>
          <w:sz w:val="24"/>
        </w:rPr>
        <w:t>0%的合同金额的13%增值税专用发票原件后，在20天内支付给投标方同时退还履约保证金。</w:t>
      </w:r>
    </w:p>
    <w:p>
      <w:pPr>
        <w:adjustRightInd w:val="0"/>
        <w:snapToGrid w:val="0"/>
        <w:spacing w:line="420" w:lineRule="exact"/>
        <w:ind w:firstLine="482" w:firstLineChars="200"/>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3</w:t>
      </w:r>
      <w:r>
        <w:rPr>
          <w:rFonts w:hint="eastAsia" w:ascii="宋体" w:hAnsi="宋体" w:eastAsia="宋体" w:cs="宋体"/>
          <w:b/>
          <w:bCs/>
          <w:sz w:val="24"/>
        </w:rPr>
        <w:t>）第</w:t>
      </w:r>
      <w:r>
        <w:rPr>
          <w:rFonts w:hint="eastAsia" w:ascii="宋体" w:hAnsi="宋体" w:eastAsia="宋体" w:cs="宋体"/>
          <w:b/>
          <w:bCs/>
          <w:sz w:val="24"/>
          <w:lang w:val="en-US" w:eastAsia="zh-CN"/>
        </w:rPr>
        <w:t>三</w:t>
      </w:r>
      <w:r>
        <w:rPr>
          <w:rFonts w:hint="eastAsia" w:ascii="宋体" w:hAnsi="宋体" w:eastAsia="宋体" w:cs="宋体"/>
          <w:b/>
          <w:bCs/>
          <w:sz w:val="24"/>
        </w:rPr>
        <w:t>次付款：</w:t>
      </w:r>
    </w:p>
    <w:p>
      <w:pPr>
        <w:adjustRightInd w:val="0"/>
        <w:snapToGrid w:val="0"/>
        <w:spacing w:line="420" w:lineRule="exact"/>
        <w:ind w:firstLine="482" w:firstLineChars="200"/>
        <w:rPr>
          <w:rFonts w:ascii="宋体" w:hAnsi="宋体" w:eastAsia="宋体" w:cs="宋体"/>
          <w:b/>
          <w:bCs/>
          <w:sz w:val="24"/>
        </w:rPr>
      </w:pPr>
      <w:r>
        <w:rPr>
          <w:rFonts w:hint="eastAsia" w:ascii="宋体" w:hAnsi="宋体" w:eastAsia="宋体" w:cs="宋体"/>
          <w:b/>
          <w:bCs/>
          <w:sz w:val="24"/>
        </w:rPr>
        <w:t>余款10%，在质保期满且无遗留问题后一次性无息支付。</w:t>
      </w:r>
    </w:p>
    <w:p>
      <w:pPr>
        <w:widowControl/>
        <w:spacing w:line="360" w:lineRule="auto"/>
        <w:ind w:firstLine="480" w:firstLineChars="200"/>
        <w:jc w:val="left"/>
      </w:pPr>
      <w:r>
        <w:rPr>
          <w:rFonts w:hint="eastAsia" w:ascii="宋体" w:hAnsi="宋体" w:eastAsia="宋体" w:cs="宋体"/>
          <w:sz w:val="24"/>
        </w:rPr>
        <w:t>5、</w:t>
      </w:r>
      <w:r>
        <w:rPr>
          <w:rFonts w:hint="eastAsia" w:ascii="宋体" w:hAnsi="宋体" w:eastAsia="宋体" w:cs="宋体"/>
          <w:kern w:val="0"/>
          <w:sz w:val="24"/>
        </w:rPr>
        <w:t>发票事项：13%增值税发票</w:t>
      </w:r>
    </w:p>
    <w:p>
      <w:pPr>
        <w:spacing w:line="360" w:lineRule="auto"/>
        <w:ind w:firstLine="480" w:firstLineChars="200"/>
        <w:rPr>
          <w:rFonts w:ascii="宋体" w:hAnsi="宋体" w:eastAsia="宋体" w:cs="宋体"/>
          <w:sz w:val="24"/>
        </w:rPr>
      </w:pPr>
      <w:r>
        <w:rPr>
          <w:rFonts w:hint="eastAsia" w:ascii="宋体" w:hAnsi="宋体" w:eastAsia="宋体" w:cs="宋体"/>
          <w:sz w:val="24"/>
        </w:rPr>
        <w:t>6、投标书密封袋内装投标文件正本1份副本4份，封口处应有投标全权代表的签字及投标单位公章。封皮上写明招标编号、招标项目名称、投标人名称、地址、联系方式、电话，并注明“开标时启封”字样。</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如采用邮寄方式寄送招标文件，应按要求将全部投标文件（投标书密封袋、资格证明文件及投标人认为有必要提交的其他资料）包装完好，封皮上写明招标人邮政编码、名称、地址、招标编号、投标人名称、地址、电话、邮政编码、投寄人。   </w:t>
      </w:r>
    </w:p>
    <w:p>
      <w:pPr>
        <w:spacing w:line="360" w:lineRule="auto"/>
        <w:ind w:firstLine="480" w:firstLineChars="200"/>
        <w:rPr>
          <w:rFonts w:ascii="宋体" w:hAnsi="宋体" w:eastAsia="宋体" w:cs="宋体"/>
          <w:sz w:val="24"/>
        </w:rPr>
      </w:pPr>
      <w:r>
        <w:rPr>
          <w:rFonts w:hint="eastAsia" w:ascii="宋体" w:hAnsi="宋体" w:eastAsia="宋体" w:cs="宋体"/>
          <w:sz w:val="24"/>
        </w:rPr>
        <w:t>提交货物的技术规范应与招标文件规定的技术规范和技术规范附件（如果有的话）及其投标文件的规格偏差表（如果被招标人接受的话）相一致。若技术规范中无相应说明，则以国家有关部门最新颁布的相应标准及规范为准。设备上如果有自有专利技术的应用，需提交相应的专利复印件并盖鲜章。</w:t>
      </w:r>
    </w:p>
    <w:p>
      <w:pPr>
        <w:spacing w:line="360" w:lineRule="auto"/>
        <w:ind w:firstLine="480" w:firstLineChars="200"/>
        <w:rPr>
          <w:rFonts w:ascii="宋体" w:hAnsi="宋体" w:eastAsia="宋体" w:cs="宋体"/>
          <w:sz w:val="24"/>
        </w:rPr>
      </w:pPr>
      <w:r>
        <w:rPr>
          <w:rFonts w:hint="eastAsia" w:ascii="宋体" w:hAnsi="宋体" w:eastAsia="宋体" w:cs="宋体"/>
          <w:sz w:val="24"/>
        </w:rPr>
        <w:t>7、招标邀请的标题：重庆标准件工业有限责任公司汽标公司自动</w:t>
      </w:r>
      <w:r>
        <w:rPr>
          <w:rFonts w:hint="eastAsia" w:ascii="宋体" w:hAnsi="宋体" w:eastAsia="宋体" w:cs="宋体"/>
          <w:sz w:val="24"/>
          <w:lang w:eastAsia="zh-CN"/>
        </w:rPr>
        <w:t>三轴滚丝机</w:t>
      </w:r>
      <w:r>
        <w:rPr>
          <w:rFonts w:hint="eastAsia" w:ascii="宋体" w:hAnsi="宋体" w:eastAsia="宋体" w:cs="宋体"/>
          <w:sz w:val="24"/>
        </w:rPr>
        <w:t>采购</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     招标编号：CFIC202</w:t>
      </w:r>
      <w:r>
        <w:rPr>
          <w:rFonts w:ascii="宋体" w:hAnsi="宋体" w:eastAsia="宋体" w:cs="宋体"/>
          <w:sz w:val="24"/>
        </w:rPr>
        <w:t>1</w:t>
      </w:r>
      <w:r>
        <w:rPr>
          <w:rFonts w:hint="eastAsia" w:ascii="宋体" w:hAnsi="宋体" w:eastAsia="宋体" w:cs="宋体"/>
          <w:sz w:val="24"/>
        </w:rPr>
        <w:t>-LHZ</w:t>
      </w:r>
      <w:r>
        <w:rPr>
          <w:rFonts w:hint="eastAsia" w:ascii="宋体" w:hAnsi="宋体" w:eastAsia="宋体" w:cs="宋体"/>
          <w:sz w:val="24"/>
          <w:lang w:val="en-US" w:eastAsia="zh-CN"/>
        </w:rPr>
        <w:t>0402</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8、招标文件答疑：投标人可电话或传真至重庆标准件工业有限责任公司重庆汽车标准件厂有限责任公司 杨先生 023-47609910 </w:t>
      </w:r>
      <w:bookmarkStart w:id="14" w:name="_GoBack"/>
      <w:bookmarkEnd w:id="14"/>
    </w:p>
    <w:p>
      <w:pPr>
        <w:tabs>
          <w:tab w:val="left" w:pos="1050"/>
          <w:tab w:val="left" w:pos="1470"/>
        </w:tabs>
        <w:spacing w:line="360" w:lineRule="auto"/>
        <w:ind w:firstLine="480" w:firstLineChars="200"/>
        <w:rPr>
          <w:rFonts w:ascii="宋体" w:hAnsi="宋体" w:eastAsia="宋体" w:cs="宋体"/>
          <w:sz w:val="24"/>
        </w:rPr>
      </w:pPr>
      <w:r>
        <w:rPr>
          <w:rFonts w:hint="eastAsia" w:ascii="宋体" w:hAnsi="宋体" w:eastAsia="宋体" w:cs="宋体"/>
          <w:sz w:val="24"/>
        </w:rPr>
        <w:t>9、投标文件递交至：江津区双福工业园祥福路9号重庆标准件工业有限责任公司纪检审计部415室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10、投标截止时间：20</w:t>
      </w:r>
      <w:r>
        <w:rPr>
          <w:rFonts w:ascii="宋体" w:hAnsi="宋体" w:eastAsia="宋体" w:cs="宋体"/>
          <w:sz w:val="24"/>
        </w:rPr>
        <w:t>21</w:t>
      </w:r>
      <w:r>
        <w:rPr>
          <w:rFonts w:hint="eastAsia" w:ascii="宋体" w:hAnsi="宋体" w:eastAsia="宋体" w:cs="宋体"/>
          <w:sz w:val="24"/>
        </w:rPr>
        <w:t>年</w:t>
      </w:r>
      <w:r>
        <w:rPr>
          <w:rFonts w:hint="eastAsia" w:ascii="宋体" w:hAnsi="宋体" w:eastAsia="宋体" w:cs="宋体"/>
          <w:sz w:val="24"/>
          <w:u w:val="single"/>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30</w:t>
      </w:r>
      <w:r>
        <w:rPr>
          <w:rFonts w:hint="eastAsia" w:ascii="宋体" w:hAnsi="宋体" w:eastAsia="宋体" w:cs="宋体"/>
          <w:sz w:val="24"/>
        </w:rPr>
        <w:t>日1</w:t>
      </w:r>
      <w:r>
        <w:rPr>
          <w:rFonts w:hint="eastAsia" w:ascii="宋体" w:hAnsi="宋体" w:eastAsia="宋体" w:cs="宋体"/>
          <w:sz w:val="24"/>
          <w:lang w:val="en-US" w:eastAsia="zh-CN"/>
        </w:rPr>
        <w:t>7</w:t>
      </w:r>
      <w:r>
        <w:rPr>
          <w:rFonts w:hint="eastAsia" w:ascii="宋体" w:hAnsi="宋体" w:eastAsia="宋体" w:cs="宋体"/>
          <w:sz w:val="24"/>
        </w:rPr>
        <w:t>：00（北京时间）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11、开标评标地点：重庆标准件工业有限责任公司</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12、评标方法：</w:t>
      </w:r>
      <w:r>
        <w:rPr>
          <w:rFonts w:hint="eastAsia" w:ascii="宋体" w:hAnsi="宋体" w:eastAsia="宋体" w:cs="宋体"/>
          <w:sz w:val="24"/>
          <w:u w:val="single"/>
        </w:rPr>
        <w:t>综合评价法（祥见附表一）</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13、投标保证金：各投标单位在递送标书的同时，以银行转帐或电汇的方式向招标人指定单位帐户（</w:t>
      </w:r>
      <w:r>
        <w:rPr>
          <w:rFonts w:hint="eastAsia" w:ascii="宋体" w:hAnsi="宋体" w:eastAsia="宋体" w:cs="宋体"/>
          <w:sz w:val="24"/>
          <w:lang w:val="en-US" w:eastAsia="zh-CN"/>
        </w:rPr>
        <w:t>重庆汽车标准件厂有限责任公司</w:t>
      </w:r>
      <w:r>
        <w:rPr>
          <w:rFonts w:hint="eastAsia" w:ascii="宋体" w:hAnsi="宋体" w:eastAsia="宋体" w:cs="宋体"/>
          <w:sz w:val="24"/>
        </w:rPr>
        <w:t>；开户银行：</w:t>
      </w:r>
      <w:r>
        <w:rPr>
          <w:rFonts w:hint="eastAsia" w:ascii="宋体" w:hAnsi="宋体" w:eastAsia="宋体" w:cs="宋体"/>
          <w:sz w:val="24"/>
          <w:lang w:val="en-US" w:eastAsia="zh-CN"/>
        </w:rPr>
        <w:t>工行石桥铺支行</w:t>
      </w:r>
      <w:r>
        <w:rPr>
          <w:rFonts w:hint="eastAsia" w:ascii="宋体" w:hAnsi="宋体" w:eastAsia="宋体" w:cs="宋体"/>
          <w:sz w:val="24"/>
        </w:rPr>
        <w:t>；银行账号：</w:t>
      </w:r>
      <w:r>
        <w:rPr>
          <w:rFonts w:hint="eastAsia" w:ascii="宋体" w:hAnsi="宋体" w:eastAsia="宋体" w:cs="宋体"/>
          <w:sz w:val="24"/>
          <w:lang w:val="en-US" w:eastAsia="zh-CN"/>
        </w:rPr>
        <w:t>3100024409024505504</w:t>
      </w:r>
      <w:r>
        <w:rPr>
          <w:rFonts w:hint="eastAsia" w:ascii="宋体" w:hAnsi="宋体" w:eastAsia="宋体" w:cs="宋体"/>
          <w:sz w:val="24"/>
        </w:rPr>
        <w:t>）缴纳投标保证金：</w:t>
      </w:r>
      <w:r>
        <w:rPr>
          <w:rFonts w:ascii="宋体" w:hAnsi="宋体" w:eastAsia="宋体" w:cs="宋体"/>
          <w:b/>
          <w:bCs/>
          <w:sz w:val="24"/>
          <w:u w:val="single"/>
        </w:rPr>
        <w:t>1</w:t>
      </w:r>
      <w:r>
        <w:rPr>
          <w:rFonts w:hint="eastAsia" w:ascii="宋体" w:hAnsi="宋体" w:eastAsia="宋体" w:cs="宋体"/>
          <w:b/>
          <w:bCs/>
          <w:sz w:val="24"/>
          <w:u w:val="single"/>
        </w:rPr>
        <w:t>000</w:t>
      </w:r>
      <w:r>
        <w:rPr>
          <w:rFonts w:hint="eastAsia" w:ascii="宋体" w:hAnsi="宋体" w:eastAsia="宋体" w:cs="宋体"/>
          <w:sz w:val="24"/>
        </w:rPr>
        <w:t>元（</w:t>
      </w:r>
      <w:r>
        <w:rPr>
          <w:rFonts w:hint="eastAsia" w:ascii="宋体" w:hAnsi="宋体" w:eastAsia="宋体" w:cs="宋体"/>
          <w:sz w:val="24"/>
          <w:lang w:eastAsia="zh-CN"/>
        </w:rPr>
        <w:t>壹</w:t>
      </w:r>
      <w:r>
        <w:rPr>
          <w:rFonts w:hint="eastAsia" w:ascii="宋体" w:hAnsi="宋体" w:eastAsia="宋体" w:cs="宋体"/>
          <w:sz w:val="24"/>
        </w:rPr>
        <w:t>仟元整），不接受银行担保函。未中标单位的投标保证金在中标单位签定采购合同后5个工作日内，以银行转帐或电汇方式退还；中标单位的投标保证金自动转为履约保证金。如中标单位未按时签定采购合同，视为放弃中标资格，投标保证金或履约保证金不予退还。所有投标保证金不计算利息。</w:t>
      </w:r>
    </w:p>
    <w:p>
      <w:pPr>
        <w:widowControl/>
        <w:spacing w:line="360" w:lineRule="auto"/>
        <w:jc w:val="left"/>
        <w:rPr>
          <w:rFonts w:ascii="宋体" w:hAnsi="宋体" w:eastAsia="宋体" w:cs="宋体"/>
          <w:sz w:val="24"/>
        </w:rPr>
      </w:pPr>
      <w:r>
        <w:rPr>
          <w:rFonts w:hint="eastAsia" w:ascii="宋体" w:hAnsi="宋体" w:eastAsia="宋体" w:cs="宋体"/>
          <w:sz w:val="24"/>
        </w:rPr>
        <w:t xml:space="preserve">    14、履约保证金：中标方投标保证金直接转为履约保证金，中标方在接到中标通知书</w:t>
      </w:r>
      <w:r>
        <w:rPr>
          <w:rFonts w:hint="eastAsia" w:ascii="宋体" w:hAnsi="宋体" w:eastAsia="宋体" w:cs="宋体"/>
          <w:sz w:val="24"/>
          <w:u w:val="single"/>
        </w:rPr>
        <w:t xml:space="preserve"> 5 </w:t>
      </w:r>
      <w:r>
        <w:rPr>
          <w:rFonts w:hint="eastAsia" w:ascii="宋体" w:hAnsi="宋体" w:eastAsia="宋体" w:cs="宋体"/>
          <w:sz w:val="24"/>
        </w:rPr>
        <w:t>日内，签订买卖合同。履约保证金在设备验收合格后，以银行转帐或电汇方式退还。如中标单位未按时签定采购合同，视为放弃中标资格，投标保证金不予退还。如果中标单位给招标人造成的经济损失超过履约保证金数额的，中标单位还应当对超过部分给招标人予以赔偿。所有履约保证金均不计算利息。</w:t>
      </w:r>
    </w:p>
    <w:p>
      <w:pPr>
        <w:widowControl/>
        <w:spacing w:line="360" w:lineRule="auto"/>
        <w:ind w:firstLine="480" w:firstLineChars="200"/>
        <w:jc w:val="left"/>
        <w:rPr>
          <w:rFonts w:ascii="宋体" w:hAnsi="宋体" w:eastAsia="宋体" w:cs="宋体"/>
          <w:sz w:val="24"/>
        </w:rPr>
      </w:pPr>
      <w:bookmarkStart w:id="0" w:name="OLE_LINK2"/>
      <w:bookmarkStart w:id="1" w:name="OLE_LINK1"/>
      <w:r>
        <w:rPr>
          <w:rFonts w:hint="eastAsia" w:ascii="宋体" w:hAnsi="宋体" w:eastAsia="宋体" w:cs="宋体"/>
          <w:sz w:val="24"/>
        </w:rPr>
        <w:t>15、合同签订：中标人收到《中标通知书》，即与</w:t>
      </w:r>
      <w:r>
        <w:rPr>
          <w:rFonts w:hint="eastAsia" w:ascii="宋体" w:hAnsi="宋体" w:eastAsia="宋体" w:cs="宋体"/>
          <w:color w:val="FF0000"/>
          <w:sz w:val="24"/>
        </w:rPr>
        <w:t>重庆汽车标准件厂有限责任公司</w:t>
      </w:r>
      <w:r>
        <w:rPr>
          <w:rFonts w:hint="eastAsia" w:ascii="宋体" w:hAnsi="宋体" w:eastAsia="宋体" w:cs="宋体"/>
          <w:sz w:val="24"/>
        </w:rPr>
        <w:t>签订采购合同。中标人逾期未签订协议视为自动放弃，其投标保证金我公司不予退回。</w:t>
      </w:r>
      <w:bookmarkEnd w:id="0"/>
      <w:bookmarkEnd w:id="1"/>
    </w:p>
    <w:p>
      <w:pPr>
        <w:widowControl/>
        <w:spacing w:line="360" w:lineRule="auto"/>
        <w:jc w:val="left"/>
        <w:rPr>
          <w:rFonts w:ascii="宋体" w:hAnsi="宋体" w:eastAsia="宋体" w:cs="宋体"/>
          <w:b/>
          <w:kern w:val="0"/>
          <w:sz w:val="28"/>
          <w:szCs w:val="28"/>
        </w:rPr>
      </w:pPr>
      <w:r>
        <w:rPr>
          <w:rFonts w:hint="eastAsia" w:ascii="宋体" w:hAnsi="宋体" w:eastAsia="宋体" w:cs="宋体"/>
          <w:b/>
          <w:kern w:val="0"/>
          <w:sz w:val="28"/>
          <w:szCs w:val="28"/>
        </w:rPr>
        <w:t>五、投标文件的组成及填写说明</w:t>
      </w:r>
    </w:p>
    <w:p>
      <w:pPr>
        <w:widowControl/>
        <w:spacing w:line="360" w:lineRule="auto"/>
        <w:jc w:val="left"/>
        <w:rPr>
          <w:rFonts w:ascii="宋体" w:hAnsi="宋体" w:eastAsia="宋体" w:cs="宋体"/>
          <w:sz w:val="24"/>
        </w:rPr>
      </w:pPr>
      <w:r>
        <w:rPr>
          <w:rFonts w:hint="eastAsia" w:ascii="宋体" w:hAnsi="宋体" w:eastAsia="宋体" w:cs="宋体"/>
          <w:sz w:val="24"/>
        </w:rPr>
        <w:t>（一）、投标文件包括但不限于下列内容：</w:t>
      </w:r>
    </w:p>
    <w:p>
      <w:pPr>
        <w:tabs>
          <w:tab w:val="left" w:pos="1050"/>
          <w:tab w:val="left" w:pos="1470"/>
        </w:tabs>
        <w:adjustRightInd w:val="0"/>
        <w:spacing w:line="440" w:lineRule="exact"/>
        <w:rPr>
          <w:rFonts w:ascii="宋体" w:hAnsi="宋体" w:eastAsia="宋体" w:cs="宋体"/>
          <w:sz w:val="24"/>
        </w:rPr>
      </w:pPr>
      <w:r>
        <w:rPr>
          <w:rFonts w:hint="eastAsia" w:ascii="宋体" w:hAnsi="宋体" w:eastAsia="宋体" w:cs="宋体"/>
          <w:sz w:val="24"/>
        </w:rPr>
        <w:t xml:space="preserve"> （1）、投标函</w:t>
      </w:r>
    </w:p>
    <w:p>
      <w:pPr>
        <w:tabs>
          <w:tab w:val="left" w:pos="1050"/>
          <w:tab w:val="left" w:pos="1470"/>
        </w:tabs>
        <w:adjustRightInd w:val="0"/>
        <w:spacing w:line="440" w:lineRule="exact"/>
        <w:rPr>
          <w:rFonts w:ascii="宋体" w:hAnsi="宋体" w:eastAsia="宋体" w:cs="宋体"/>
          <w:sz w:val="24"/>
        </w:rPr>
      </w:pPr>
      <w:r>
        <w:rPr>
          <w:rFonts w:hint="eastAsia" w:ascii="宋体" w:hAnsi="宋体" w:eastAsia="宋体" w:cs="宋体"/>
          <w:sz w:val="24"/>
        </w:rPr>
        <w:t xml:space="preserve"> （2）、开标一览表（投标声明，如果有）</w:t>
      </w:r>
    </w:p>
    <w:p>
      <w:pPr>
        <w:tabs>
          <w:tab w:val="left" w:pos="1050"/>
          <w:tab w:val="left" w:pos="1470"/>
        </w:tabs>
        <w:adjustRightInd w:val="0"/>
        <w:spacing w:line="440" w:lineRule="exact"/>
        <w:rPr>
          <w:rFonts w:ascii="宋体" w:hAnsi="宋体" w:eastAsia="宋体" w:cs="宋体"/>
          <w:sz w:val="24"/>
        </w:rPr>
      </w:pPr>
      <w:r>
        <w:rPr>
          <w:rFonts w:hint="eastAsia" w:ascii="宋体" w:hAnsi="宋体" w:eastAsia="宋体" w:cs="宋体"/>
          <w:sz w:val="24"/>
        </w:rPr>
        <w:t xml:space="preserve"> （3）、商务条款响应/偏离表</w:t>
      </w:r>
    </w:p>
    <w:p>
      <w:pPr>
        <w:tabs>
          <w:tab w:val="left" w:pos="1050"/>
          <w:tab w:val="left" w:pos="1470"/>
        </w:tabs>
        <w:adjustRightInd w:val="0"/>
        <w:spacing w:line="440" w:lineRule="exact"/>
        <w:rPr>
          <w:rFonts w:ascii="宋体" w:hAnsi="宋体" w:eastAsia="宋体" w:cs="宋体"/>
          <w:sz w:val="24"/>
        </w:rPr>
      </w:pPr>
      <w:r>
        <w:rPr>
          <w:rFonts w:hint="eastAsia" w:ascii="宋体" w:hAnsi="宋体" w:eastAsia="宋体" w:cs="宋体"/>
          <w:sz w:val="24"/>
        </w:rPr>
        <w:t xml:space="preserve"> （4）、技术规格响应/偏离表</w:t>
      </w:r>
    </w:p>
    <w:p>
      <w:pPr>
        <w:tabs>
          <w:tab w:val="left" w:pos="1050"/>
          <w:tab w:val="left" w:pos="1470"/>
        </w:tabs>
        <w:adjustRightInd w:val="0"/>
        <w:spacing w:line="440" w:lineRule="exact"/>
        <w:rPr>
          <w:rFonts w:ascii="宋体" w:hAnsi="宋体" w:eastAsia="宋体" w:cs="宋体"/>
          <w:sz w:val="24"/>
        </w:rPr>
      </w:pPr>
      <w:r>
        <w:rPr>
          <w:rFonts w:hint="eastAsia" w:ascii="宋体" w:hAnsi="宋体" w:eastAsia="宋体" w:cs="宋体"/>
          <w:sz w:val="24"/>
        </w:rPr>
        <w:t xml:space="preserve"> （5）、投标文件附件</w:t>
      </w:r>
    </w:p>
    <w:p>
      <w:pPr>
        <w:tabs>
          <w:tab w:val="left" w:pos="630"/>
          <w:tab w:val="left" w:pos="1050"/>
          <w:tab w:val="left" w:pos="1470"/>
        </w:tabs>
        <w:spacing w:line="360" w:lineRule="auto"/>
        <w:rPr>
          <w:rFonts w:ascii="宋体" w:hAnsi="宋体" w:eastAsia="宋体" w:cs="宋体"/>
          <w:sz w:val="24"/>
        </w:rPr>
      </w:pPr>
      <w:r>
        <w:rPr>
          <w:rFonts w:hint="eastAsia" w:ascii="宋体" w:hAnsi="宋体" w:eastAsia="宋体" w:cs="宋体"/>
          <w:sz w:val="24"/>
        </w:rPr>
        <w:t>（二）、资格和业绩证明文件包括但不限于下列内容：</w:t>
      </w:r>
    </w:p>
    <w:p>
      <w:pPr>
        <w:tabs>
          <w:tab w:val="left" w:pos="630"/>
          <w:tab w:val="left" w:pos="1050"/>
          <w:tab w:val="left" w:pos="1200"/>
          <w:tab w:val="left" w:pos="1470"/>
        </w:tabs>
        <w:spacing w:line="360" w:lineRule="auto"/>
        <w:ind w:left="480"/>
        <w:rPr>
          <w:rFonts w:ascii="宋体" w:hAnsi="宋体" w:eastAsia="宋体" w:cs="宋体"/>
          <w:sz w:val="24"/>
        </w:rPr>
      </w:pPr>
      <w:r>
        <w:rPr>
          <w:rFonts w:hint="eastAsia" w:ascii="宋体" w:hAnsi="宋体" w:eastAsia="宋体" w:cs="宋体"/>
          <w:sz w:val="24"/>
        </w:rPr>
        <w:t>1、营业执照、税务登记证、组织机构代码证（复印件）</w:t>
      </w:r>
    </w:p>
    <w:p>
      <w:pPr>
        <w:tabs>
          <w:tab w:val="left" w:pos="630"/>
          <w:tab w:val="left" w:pos="1050"/>
          <w:tab w:val="left" w:pos="1200"/>
          <w:tab w:val="left" w:pos="1470"/>
        </w:tabs>
        <w:spacing w:line="360" w:lineRule="auto"/>
        <w:ind w:left="480"/>
        <w:rPr>
          <w:rFonts w:ascii="宋体" w:hAnsi="宋体" w:eastAsia="宋体" w:cs="宋体"/>
          <w:sz w:val="24"/>
        </w:rPr>
      </w:pPr>
      <w:r>
        <w:rPr>
          <w:rFonts w:hint="eastAsia" w:ascii="宋体" w:hAnsi="宋体" w:eastAsia="宋体" w:cs="宋体"/>
          <w:sz w:val="24"/>
        </w:rPr>
        <w:t>2、法定代表人授权委托书及法定代表人身份证明。</w:t>
      </w:r>
    </w:p>
    <w:p>
      <w:pPr>
        <w:tabs>
          <w:tab w:val="left" w:pos="630"/>
          <w:tab w:val="left" w:pos="1050"/>
          <w:tab w:val="left" w:pos="1200"/>
          <w:tab w:val="left" w:pos="1470"/>
        </w:tabs>
        <w:spacing w:line="360" w:lineRule="auto"/>
        <w:rPr>
          <w:rFonts w:ascii="宋体" w:hAnsi="宋体" w:eastAsia="宋体" w:cs="宋体"/>
          <w:sz w:val="24"/>
        </w:rPr>
      </w:pPr>
      <w:bookmarkStart w:id="2" w:name="_Toc279755995"/>
      <w:bookmarkStart w:id="3" w:name="_Toc141675384"/>
      <w:r>
        <w:rPr>
          <w:rFonts w:hint="eastAsia" w:ascii="宋体" w:hAnsi="宋体" w:eastAsia="宋体" w:cs="宋体"/>
          <w:sz w:val="24"/>
        </w:rPr>
        <w:t>（三）、投标文件填写说明</w:t>
      </w:r>
      <w:bookmarkEnd w:id="2"/>
      <w:bookmarkEnd w:id="3"/>
    </w:p>
    <w:p>
      <w:pPr>
        <w:tabs>
          <w:tab w:val="left" w:pos="630"/>
          <w:tab w:val="left" w:pos="1050"/>
          <w:tab w:val="left" w:pos="1200"/>
          <w:tab w:val="left" w:pos="1470"/>
        </w:tabs>
        <w:spacing w:line="360" w:lineRule="auto"/>
        <w:ind w:left="480"/>
        <w:rPr>
          <w:rFonts w:ascii="宋体" w:hAnsi="宋体" w:eastAsia="宋体" w:cs="宋体"/>
          <w:sz w:val="24"/>
        </w:rPr>
      </w:pPr>
      <w:r>
        <w:rPr>
          <w:rFonts w:hint="eastAsia" w:ascii="宋体" w:hAnsi="宋体" w:eastAsia="宋体" w:cs="宋体"/>
          <w:sz w:val="24"/>
        </w:rPr>
        <w:t>投标文件用A4幅面按统一格式填写，装订成册。</w:t>
      </w:r>
      <w:bookmarkStart w:id="4" w:name="_Toc141675385"/>
      <w:bookmarkStart w:id="5" w:name="_Toc279755996"/>
    </w:p>
    <w:p>
      <w:pPr>
        <w:tabs>
          <w:tab w:val="left" w:pos="630"/>
          <w:tab w:val="left" w:pos="1050"/>
          <w:tab w:val="left" w:pos="1200"/>
          <w:tab w:val="left" w:pos="1470"/>
        </w:tabs>
        <w:spacing w:line="360" w:lineRule="auto"/>
        <w:ind w:left="480"/>
        <w:rPr>
          <w:rFonts w:ascii="黑体" w:hAnsi="黑体" w:eastAsia="黑体"/>
          <w:b/>
          <w:sz w:val="28"/>
          <w:szCs w:val="28"/>
        </w:rPr>
      </w:pPr>
      <w:r>
        <w:rPr>
          <w:sz w:val="24"/>
        </w:rPr>
        <w:br w:type="page"/>
      </w:r>
      <w:bookmarkEnd w:id="4"/>
      <w:bookmarkEnd w:id="5"/>
      <w:bookmarkStart w:id="6" w:name="_Toc398892545"/>
      <w:r>
        <w:rPr>
          <w:rFonts w:hint="eastAsia" w:ascii="黑体" w:hAnsi="黑体" w:eastAsia="黑体"/>
          <w:b/>
          <w:sz w:val="28"/>
          <w:szCs w:val="28"/>
        </w:rPr>
        <w:t xml:space="preserve">附表一： </w:t>
      </w:r>
    </w:p>
    <w:p>
      <w:pPr>
        <w:pStyle w:val="9"/>
        <w:numPr>
          <w:ilvl w:val="0"/>
          <w:numId w:val="0"/>
        </w:numPr>
        <w:jc w:val="center"/>
        <w:rPr>
          <w:rFonts w:ascii="宋体" w:hAnsi="宋体" w:eastAsia="宋体"/>
          <w:b/>
          <w:color w:val="000000"/>
          <w:szCs w:val="28"/>
        </w:rPr>
      </w:pPr>
      <w:r>
        <w:rPr>
          <w:rFonts w:hint="eastAsia" w:ascii="黑体" w:hAnsi="宋体"/>
          <w:b/>
          <w:color w:val="000000"/>
          <w:szCs w:val="28"/>
        </w:rPr>
        <w:t>评标方法附表</w:t>
      </w:r>
    </w:p>
    <w:p>
      <w:pPr>
        <w:spacing w:line="400" w:lineRule="exact"/>
        <w:rPr>
          <w:rFonts w:ascii="宋体" w:hAnsi="宋体"/>
          <w:color w:val="000000"/>
        </w:rPr>
      </w:pPr>
    </w:p>
    <w:tbl>
      <w:tblPr>
        <w:tblStyle w:val="7"/>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1176"/>
        <w:gridCol w:w="1471"/>
        <w:gridCol w:w="1038"/>
        <w:gridCol w:w="5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条款号</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评审因素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1.1</w:t>
            </w:r>
          </w:p>
        </w:tc>
        <w:tc>
          <w:tcPr>
            <w:tcW w:w="1176"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形式评审标准</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投标</w:t>
            </w:r>
            <w:r>
              <w:rPr>
                <w:rFonts w:hint="eastAsia" w:ascii="宋体" w:hAnsi="宋体"/>
                <w:color w:val="000000"/>
                <w:sz w:val="24"/>
              </w:rPr>
              <w:t>保证金</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投标保证金必须是从投标人的银行基本账户汇出，足额、按时到达招标文件指定的银行账户上。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开标一览表</w:t>
            </w:r>
            <w:r>
              <w:rPr>
                <w:rFonts w:ascii="宋体" w:hAnsi="宋体"/>
                <w:color w:val="000000"/>
                <w:sz w:val="24"/>
              </w:rPr>
              <w:t>签字盖章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有法定代表人或其委托代理人签字</w:t>
            </w:r>
            <w:r>
              <w:rPr>
                <w:rFonts w:hint="eastAsia" w:ascii="宋体" w:hAnsi="宋体"/>
                <w:color w:val="000000"/>
                <w:sz w:val="24"/>
              </w:rPr>
              <w:t>、</w:t>
            </w:r>
            <w:r>
              <w:rPr>
                <w:rFonts w:ascii="宋体" w:hAnsi="宋体"/>
                <w:color w:val="000000"/>
                <w:sz w:val="24"/>
              </w:rPr>
              <w:t>加盖单位</w:t>
            </w:r>
            <w:r>
              <w:rPr>
                <w:rFonts w:hint="eastAsia" w:ascii="宋体" w:hAnsi="宋体"/>
                <w:color w:val="000000"/>
                <w:sz w:val="24"/>
              </w:rPr>
              <w:t>公</w:t>
            </w:r>
            <w:r>
              <w:rPr>
                <w:rFonts w:ascii="宋体" w:hAnsi="宋体"/>
                <w:color w:val="000000"/>
                <w:sz w:val="24"/>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投标文件的签署及盖章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s="宋体"/>
                <w:color w:val="000000"/>
                <w:kern w:val="0"/>
                <w:sz w:val="24"/>
              </w:rPr>
              <w:t>投标文件上法定代表人或其授权代理人的签字及盖章齐全。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投标文件组成</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r>
              <w:rPr>
                <w:sz w:val="24"/>
              </w:rPr>
              <w:t>投标文件装订完好，内容齐全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报价唯一</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只能一个有效报价</w:t>
            </w:r>
            <w:r>
              <w:rPr>
                <w:rFonts w:hint="eastAsia" w:ascii="宋体" w:hAnsi="宋体"/>
                <w:color w:val="000000"/>
                <w:sz w:val="24"/>
              </w:rPr>
              <w:t>（含13%增值税）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1.2</w:t>
            </w:r>
          </w:p>
        </w:tc>
        <w:tc>
          <w:tcPr>
            <w:tcW w:w="1176"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资格评审标准</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营业执照</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提供</w:t>
            </w:r>
            <w:r>
              <w:rPr>
                <w:rFonts w:ascii="宋体" w:hAnsi="宋体"/>
                <w:color w:val="000000"/>
                <w:sz w:val="24"/>
              </w:rPr>
              <w:t>营业执照</w:t>
            </w:r>
            <w:r>
              <w:rPr>
                <w:rFonts w:hint="eastAsia" w:ascii="宋体" w:hAnsi="宋体"/>
                <w:color w:val="000000"/>
                <w:sz w:val="24"/>
              </w:rPr>
              <w:t>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000000"/>
                <w:sz w:val="24"/>
              </w:rPr>
            </w:pPr>
            <w:r>
              <w:rPr>
                <w:rFonts w:hint="eastAsia" w:ascii="宋体" w:hAnsi="宋体"/>
                <w:color w:val="000000"/>
                <w:sz w:val="24"/>
              </w:rPr>
              <w:t>税务登记证</w:t>
            </w:r>
          </w:p>
        </w:tc>
        <w:tc>
          <w:tcPr>
            <w:tcW w:w="550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000000"/>
                <w:sz w:val="24"/>
              </w:rPr>
            </w:pPr>
            <w:r>
              <w:rPr>
                <w:rFonts w:hint="eastAsia" w:ascii="宋体" w:hAnsi="宋体"/>
                <w:color w:val="000000"/>
                <w:sz w:val="24"/>
              </w:rPr>
              <w:t>提供税务登记证复印件加盖投标人单位公章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000000"/>
                <w:sz w:val="24"/>
              </w:rPr>
            </w:pPr>
            <w:r>
              <w:rPr>
                <w:rFonts w:hint="eastAsia" w:ascii="宋体" w:hAnsi="宋体"/>
                <w:color w:val="000000"/>
                <w:sz w:val="24"/>
              </w:rPr>
              <w:t>组织机构代码证</w:t>
            </w:r>
          </w:p>
        </w:tc>
        <w:tc>
          <w:tcPr>
            <w:tcW w:w="550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000000"/>
                <w:sz w:val="24"/>
              </w:rPr>
            </w:pPr>
            <w:r>
              <w:rPr>
                <w:rFonts w:hint="eastAsia" w:ascii="宋体" w:hAnsi="宋体"/>
                <w:color w:val="000000"/>
                <w:sz w:val="24"/>
              </w:rPr>
              <w:t>提供组织机构代码证复印件加盖投标人单位公章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top w:val="nil"/>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top w:val="nil"/>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业绩要求</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符合</w:t>
            </w:r>
            <w:r>
              <w:rPr>
                <w:rFonts w:hint="eastAsia"/>
                <w:sz w:val="24"/>
              </w:rPr>
              <w:t>业绩要求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投标文件</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r>
              <w:rPr>
                <w:rFonts w:ascii="宋体" w:hAnsi="宋体"/>
                <w:color w:val="000000"/>
                <w:sz w:val="24"/>
              </w:rPr>
              <w:t>符合</w:t>
            </w:r>
            <w:r>
              <w:rPr>
                <w:rFonts w:hint="eastAsia"/>
                <w:sz w:val="24"/>
              </w:rPr>
              <w:t>投标文件的组成要求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tcBorders>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1.3</w:t>
            </w:r>
          </w:p>
        </w:tc>
        <w:tc>
          <w:tcPr>
            <w:tcW w:w="1176" w:type="dxa"/>
            <w:tcBorders>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响应标准</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最高限价</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sz w:val="24"/>
              </w:rPr>
              <w:t>本项目最高限价为</w:t>
            </w:r>
            <w:r>
              <w:rPr>
                <w:rFonts w:ascii="宋体" w:hAnsi="宋体"/>
                <w:b/>
                <w:sz w:val="24"/>
                <w:u w:val="single"/>
              </w:rPr>
              <w:t xml:space="preserve"> 16</w:t>
            </w:r>
            <w:r>
              <w:rPr>
                <w:rFonts w:hint="eastAsia" w:ascii="宋体" w:hAnsi="宋体"/>
                <w:sz w:val="24"/>
              </w:rPr>
              <w:t>万元，</w:t>
            </w:r>
            <w:r>
              <w:rPr>
                <w:rFonts w:hint="eastAsia" w:ascii="宋体" w:hAnsi="宋体" w:cs="Arial"/>
                <w:sz w:val="24"/>
              </w:rPr>
              <w:t>超过最高投标限价的投标为无效投标。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2.1.</w:t>
            </w:r>
          </w:p>
        </w:tc>
        <w:tc>
          <w:tcPr>
            <w:tcW w:w="1176" w:type="dxa"/>
            <w:vMerge w:val="restart"/>
            <w:tcBorders>
              <w:top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r>
              <w:rPr>
                <w:rFonts w:ascii="宋体" w:hAnsi="宋体" w:cs="Arial"/>
                <w:color w:val="000000"/>
                <w:sz w:val="24"/>
              </w:rPr>
              <w:t>分值构成</w:t>
            </w:r>
            <w:r>
              <w:rPr>
                <w:rFonts w:hint="eastAsia" w:ascii="宋体" w:hAnsi="宋体" w:cs="Arial"/>
                <w:color w:val="000000"/>
                <w:sz w:val="24"/>
              </w:rPr>
              <w:t>(100分)</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技术部分</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ind w:left="601" w:leftChars="286"/>
              <w:jc w:val="left"/>
              <w:rPr>
                <w:rFonts w:ascii="宋体" w:hAnsi="宋体" w:cs="Arial"/>
                <w:color w:val="000000"/>
                <w:sz w:val="24"/>
              </w:rPr>
            </w:pPr>
            <w:r>
              <w:rPr>
                <w:rFonts w:hint="eastAsia"/>
                <w:sz w:val="24"/>
              </w:rPr>
              <w:t>50</w:t>
            </w:r>
            <w:r>
              <w:rPr>
                <w:rFonts w:ascii="宋体" w:hAnsi="宋体" w:cs="Arial"/>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25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商务</w:t>
            </w:r>
            <w:r>
              <w:rPr>
                <w:rFonts w:hint="eastAsia" w:ascii="宋体" w:hAnsi="宋体" w:cs="Arial"/>
                <w:color w:val="000000"/>
                <w:sz w:val="24"/>
              </w:rPr>
              <w:t>部分</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ind w:left="601" w:leftChars="286"/>
              <w:jc w:val="left"/>
              <w:rPr>
                <w:sz w:val="24"/>
              </w:rPr>
            </w:pPr>
            <w:r>
              <w:rPr>
                <w:rFonts w:hint="eastAsia"/>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2509" w:type="dxa"/>
            <w:gridSpan w:val="2"/>
            <w:tcBorders>
              <w:top w:val="single" w:color="auto" w:sz="4" w:space="0"/>
              <w:left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报价</w:t>
            </w:r>
            <w:r>
              <w:rPr>
                <w:rFonts w:hint="eastAsia" w:ascii="宋体" w:hAnsi="宋体" w:cs="Arial"/>
                <w:color w:val="000000"/>
                <w:sz w:val="24"/>
              </w:rPr>
              <w:t xml:space="preserve">部分                      </w:t>
            </w:r>
          </w:p>
        </w:tc>
        <w:tc>
          <w:tcPr>
            <w:tcW w:w="5507" w:type="dxa"/>
            <w:tcBorders>
              <w:top w:val="single" w:color="auto" w:sz="4" w:space="0"/>
              <w:left w:val="single" w:color="auto" w:sz="4" w:space="0"/>
              <w:right w:val="single" w:color="auto" w:sz="4" w:space="0"/>
            </w:tcBorders>
            <w:vAlign w:val="center"/>
          </w:tcPr>
          <w:p>
            <w:pPr>
              <w:spacing w:line="440" w:lineRule="exact"/>
              <w:ind w:firstLine="600" w:firstLineChars="250"/>
              <w:jc w:val="left"/>
              <w:rPr>
                <w:rFonts w:ascii="宋体" w:hAnsi="宋体" w:cs="Arial"/>
                <w:color w:val="000000"/>
                <w:sz w:val="24"/>
              </w:rPr>
            </w:pPr>
            <w:r>
              <w:rPr>
                <w:rFonts w:hint="eastAsia" w:ascii="宋体" w:hAnsi="宋体" w:cs="Arial"/>
                <w:color w:val="000000"/>
                <w:sz w:val="24"/>
              </w:rPr>
              <w:t>45</w:t>
            </w:r>
            <w:r>
              <w:rPr>
                <w:rFonts w:ascii="宋体" w:hAnsi="宋体" w:cs="Arial"/>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2.2</w:t>
            </w:r>
          </w:p>
        </w:tc>
        <w:tc>
          <w:tcPr>
            <w:tcW w:w="1176" w:type="dxa"/>
            <w:vMerge w:val="restart"/>
            <w:tcBorders>
              <w:top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r>
              <w:rPr>
                <w:rFonts w:ascii="宋体" w:hAnsi="宋体" w:cs="Arial"/>
                <w:color w:val="000000"/>
                <w:sz w:val="24"/>
              </w:rPr>
              <w:t>评</w:t>
            </w:r>
            <w:r>
              <w:rPr>
                <w:rFonts w:hint="eastAsia" w:ascii="宋体" w:hAnsi="宋体" w:cs="Arial"/>
                <w:color w:val="000000"/>
                <w:sz w:val="24"/>
              </w:rPr>
              <w:t>分</w:t>
            </w:r>
            <w:r>
              <w:rPr>
                <w:rFonts w:ascii="宋体" w:hAnsi="宋体" w:cs="Arial"/>
                <w:color w:val="000000"/>
                <w:sz w:val="24"/>
              </w:rPr>
              <w:t>标准</w:t>
            </w:r>
          </w:p>
        </w:tc>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Arial"/>
                <w:b/>
                <w:color w:val="000000"/>
                <w:sz w:val="24"/>
              </w:rPr>
            </w:pPr>
            <w:r>
              <w:rPr>
                <w:rFonts w:ascii="宋体" w:hAnsi="宋体" w:cs="Arial"/>
                <w:b/>
                <w:color w:val="000000"/>
                <w:sz w:val="24"/>
              </w:rPr>
              <w:t>技术部分</w:t>
            </w:r>
          </w:p>
          <w:p>
            <w:pPr>
              <w:spacing w:line="440" w:lineRule="exact"/>
              <w:jc w:val="center"/>
              <w:rPr>
                <w:rFonts w:ascii="宋体" w:hAnsi="宋体" w:cs="Arial"/>
                <w:b/>
                <w:color w:val="000000"/>
                <w:sz w:val="24"/>
              </w:rPr>
            </w:pPr>
            <w:r>
              <w:rPr>
                <w:rFonts w:ascii="宋体" w:hAnsi="宋体" w:cs="Arial"/>
                <w:b/>
                <w:color w:val="000000"/>
                <w:sz w:val="24"/>
              </w:rPr>
              <w:t>评分标准</w:t>
            </w:r>
          </w:p>
          <w:p>
            <w:pPr>
              <w:spacing w:line="440" w:lineRule="exact"/>
              <w:jc w:val="center"/>
              <w:rPr>
                <w:rFonts w:ascii="宋体" w:hAnsi="宋体" w:cs="Arial"/>
                <w:color w:val="000000"/>
                <w:sz w:val="24"/>
              </w:rPr>
            </w:pPr>
            <w:r>
              <w:rPr>
                <w:rFonts w:hint="eastAsia"/>
                <w:sz w:val="24"/>
                <w:u w:val="single"/>
              </w:rPr>
              <w:t>50分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pPr>
              <w:tabs>
                <w:tab w:val="left" w:pos="540"/>
                <w:tab w:val="left" w:pos="646"/>
              </w:tabs>
              <w:spacing w:line="400" w:lineRule="exact"/>
              <w:rPr>
                <w:rFonts w:ascii="宋体" w:hAnsi="宋体"/>
                <w:spacing w:val="10"/>
                <w:sz w:val="24"/>
              </w:rPr>
            </w:pPr>
            <w:r>
              <w:rPr>
                <w:rFonts w:hint="eastAsia" w:ascii="Arial" w:hAnsi="Arial" w:cs="Arial"/>
                <w:b/>
                <w:sz w:val="24"/>
              </w:rPr>
              <w:t>按招标文件“第三条：货物需求一览表及技术规格”中“</w:t>
            </w:r>
            <w:r>
              <w:rPr>
                <w:rFonts w:hint="eastAsia" w:ascii="宋体" w:hAnsi="宋体"/>
                <w:spacing w:val="10"/>
                <w:sz w:val="24"/>
              </w:rPr>
              <w:t>（三）、技术要求及设备描述”的相关要求进行</w:t>
            </w:r>
            <w:r>
              <w:rPr>
                <w:rFonts w:hint="eastAsia" w:ascii="Arial" w:hAnsi="Arial" w:cs="Arial"/>
                <w:b/>
                <w:sz w:val="24"/>
              </w:rPr>
              <w:t>打分，满足得40分，正偏离加0.5分/项，最多加10分，负偏离扣0.5分/项，扣完为止。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Arial"/>
                <w:b/>
                <w:color w:val="000000"/>
                <w:sz w:val="24"/>
              </w:rPr>
            </w:pPr>
            <w:r>
              <w:rPr>
                <w:rFonts w:ascii="宋体" w:hAnsi="宋体" w:cs="Arial"/>
                <w:color w:val="000000"/>
                <w:sz w:val="24"/>
              </w:rPr>
              <w:t>商务</w:t>
            </w:r>
            <w:r>
              <w:rPr>
                <w:rFonts w:hint="eastAsia" w:ascii="宋体" w:hAnsi="宋体" w:cs="Arial"/>
                <w:color w:val="000000"/>
                <w:sz w:val="24"/>
              </w:rPr>
              <w:t>部分</w:t>
            </w:r>
            <w:r>
              <w:rPr>
                <w:rFonts w:ascii="宋体" w:hAnsi="宋体" w:cs="Arial"/>
                <w:b/>
                <w:color w:val="000000"/>
                <w:sz w:val="24"/>
              </w:rPr>
              <w:t>评分标准</w:t>
            </w:r>
          </w:p>
          <w:p>
            <w:pPr>
              <w:spacing w:line="440" w:lineRule="exact"/>
              <w:jc w:val="center"/>
              <w:rPr>
                <w:sz w:val="24"/>
                <w:u w:val="single"/>
              </w:rPr>
            </w:pPr>
            <w:r>
              <w:rPr>
                <w:rFonts w:hint="eastAsia"/>
                <w:sz w:val="24"/>
                <w:u w:val="single"/>
              </w:rPr>
              <w:t>5分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000000"/>
                <w:sz w:val="24"/>
              </w:rPr>
            </w:pPr>
            <w:r>
              <w:rPr>
                <w:rFonts w:hint="eastAsia" w:ascii="宋体" w:hAnsi="宋体"/>
                <w:color w:val="000000"/>
                <w:sz w:val="24"/>
              </w:rPr>
              <w:t>1、有3家同类设备销售业绩。</w:t>
            </w:r>
            <w:r>
              <w:rPr>
                <w:rFonts w:hint="eastAsia" w:ascii="宋体" w:hAnsi="宋体"/>
                <w:b/>
                <w:bCs/>
                <w:color w:val="000000"/>
                <w:sz w:val="24"/>
              </w:rPr>
              <w:t>（每增加1家加1分，</w:t>
            </w:r>
            <w:r>
              <w:rPr>
                <w:rFonts w:hint="eastAsia" w:ascii="宋体" w:hAnsi="宋体"/>
                <w:b/>
                <w:color w:val="000000"/>
                <w:sz w:val="24"/>
              </w:rPr>
              <w:t xml:space="preserve"> 本项</w:t>
            </w:r>
            <w:r>
              <w:rPr>
                <w:rFonts w:hint="eastAsia" w:ascii="宋体" w:hAnsi="宋体"/>
                <w:b/>
                <w:bCs/>
                <w:color w:val="000000"/>
                <w:sz w:val="24"/>
              </w:rPr>
              <w:t>最多得2分。）</w:t>
            </w:r>
          </w:p>
          <w:p>
            <w:pPr>
              <w:adjustRightInd w:val="0"/>
              <w:snapToGrid w:val="0"/>
              <w:spacing w:line="420" w:lineRule="exact"/>
              <w:rPr>
                <w:rFonts w:ascii="宋体" w:hAnsi="宋体"/>
                <w:b/>
                <w:color w:val="000000"/>
                <w:sz w:val="24"/>
              </w:rPr>
            </w:pPr>
            <w:r>
              <w:rPr>
                <w:rFonts w:hint="eastAsia" w:ascii="宋体" w:hAnsi="宋体"/>
                <w:color w:val="000000"/>
                <w:sz w:val="24"/>
              </w:rPr>
              <w:t>2、质保期1年，每增加1年加1分。</w:t>
            </w:r>
            <w:r>
              <w:rPr>
                <w:rFonts w:hint="eastAsia" w:ascii="宋体" w:hAnsi="宋体"/>
                <w:b/>
                <w:color w:val="000000"/>
                <w:sz w:val="24"/>
              </w:rPr>
              <w:t>（ 本项最多得2分）</w:t>
            </w:r>
          </w:p>
          <w:p>
            <w:pPr>
              <w:adjustRightInd w:val="0"/>
              <w:snapToGrid w:val="0"/>
              <w:spacing w:line="420" w:lineRule="exact"/>
              <w:rPr>
                <w:rFonts w:hAnsi="宋体"/>
                <w:b/>
                <w:bCs/>
                <w:sz w:val="24"/>
              </w:rPr>
            </w:pPr>
            <w:r>
              <w:rPr>
                <w:rFonts w:hint="eastAsia" w:hAnsi="宋体"/>
                <w:color w:val="000000"/>
                <w:sz w:val="24"/>
              </w:rPr>
              <w:t>3、设备有发明专利。</w:t>
            </w:r>
            <w:r>
              <w:rPr>
                <w:rFonts w:hint="eastAsia" w:hAnsi="宋体"/>
                <w:b/>
                <w:color w:val="000000"/>
                <w:sz w:val="24"/>
              </w:rPr>
              <w:t>（</w:t>
            </w:r>
            <w:r>
              <w:rPr>
                <w:rFonts w:hint="eastAsia" w:ascii="宋体" w:hAnsi="宋体"/>
                <w:b/>
                <w:color w:val="000000"/>
                <w:sz w:val="24"/>
              </w:rPr>
              <w:t xml:space="preserve"> </w:t>
            </w:r>
            <w:r>
              <w:rPr>
                <w:rFonts w:hint="eastAsia" w:hAnsi="宋体"/>
                <w:b/>
                <w:bCs/>
                <w:color w:val="000000"/>
                <w:sz w:val="24"/>
              </w:rPr>
              <w:t>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176" w:type="dxa"/>
            <w:vMerge w:val="continue"/>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1471" w:type="dxa"/>
            <w:vMerge w:val="restart"/>
            <w:tcBorders>
              <w:top w:val="single" w:color="auto" w:sz="4" w:space="0"/>
              <w:left w:val="single" w:color="auto" w:sz="4" w:space="0"/>
              <w:right w:val="single" w:color="auto" w:sz="4" w:space="0"/>
            </w:tcBorders>
            <w:vAlign w:val="center"/>
          </w:tcPr>
          <w:p>
            <w:pPr>
              <w:spacing w:line="440" w:lineRule="exact"/>
              <w:jc w:val="center"/>
              <w:rPr>
                <w:b/>
                <w:bCs/>
                <w:sz w:val="24"/>
              </w:rPr>
            </w:pPr>
            <w:r>
              <w:rPr>
                <w:rFonts w:hint="eastAsia"/>
                <w:b/>
                <w:bCs/>
                <w:sz w:val="24"/>
              </w:rPr>
              <w:t>报价部分评分标准</w:t>
            </w:r>
          </w:p>
          <w:p>
            <w:pPr>
              <w:spacing w:line="440" w:lineRule="exact"/>
              <w:jc w:val="center"/>
              <w:rPr>
                <w:rFonts w:ascii="宋体" w:hAnsi="宋体" w:cs="Arial"/>
                <w:color w:val="000000"/>
                <w:sz w:val="24"/>
              </w:rPr>
            </w:pPr>
            <w:r>
              <w:rPr>
                <w:rFonts w:hint="eastAsia"/>
                <w:b/>
                <w:bCs/>
                <w:sz w:val="24"/>
              </w:rPr>
              <w:t>45分</w:t>
            </w:r>
          </w:p>
        </w:tc>
        <w:tc>
          <w:tcPr>
            <w:tcW w:w="6545" w:type="dxa"/>
            <w:gridSpan w:val="2"/>
            <w:vMerge w:val="restart"/>
            <w:tcBorders>
              <w:left w:val="single" w:color="auto" w:sz="4" w:space="0"/>
              <w:right w:val="single" w:color="auto" w:sz="4" w:space="0"/>
            </w:tcBorders>
            <w:vAlign w:val="center"/>
          </w:tcPr>
          <w:p>
            <w:pPr>
              <w:adjustRightInd w:val="0"/>
              <w:snapToGrid w:val="0"/>
              <w:spacing w:line="420" w:lineRule="exact"/>
              <w:ind w:firstLine="240" w:firstLineChars="100"/>
              <w:rPr>
                <w:rFonts w:ascii="宋体" w:hAnsi="宋体"/>
                <w:color w:val="000000"/>
                <w:sz w:val="24"/>
              </w:rPr>
            </w:pPr>
            <w:r>
              <w:rPr>
                <w:rFonts w:hint="eastAsia" w:ascii="宋体" w:hAnsi="宋体" w:cs="Arial"/>
                <w:color w:val="000000"/>
                <w:sz w:val="24"/>
              </w:rPr>
              <w:t>以投标方报价平均金额为基价，定为基础35分。每高于基价1%扣0.5分，以此类推，最多扣10分；每低于基价1%加0.5分，以此类推，最多加10分（不足1%采取四舍五入法）。</w:t>
            </w:r>
            <w:r>
              <w:rPr>
                <w:rFonts w:hint="eastAsia" w:ascii="宋体" w:hAnsi="宋体" w:cs="Arial"/>
                <w:b/>
                <w:bCs/>
                <w:color w:val="000000"/>
                <w:sz w:val="24"/>
              </w:rPr>
              <w:t>本项最多45分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1" w:type="dxa"/>
            <w:tcBorders>
              <w:right w:val="single" w:color="auto" w:sz="4" w:space="0"/>
            </w:tcBorders>
            <w:vAlign w:val="center"/>
          </w:tcPr>
          <w:p>
            <w:pPr>
              <w:spacing w:line="440" w:lineRule="exact"/>
              <w:jc w:val="center"/>
              <w:rPr>
                <w:rFonts w:ascii="宋体" w:hAnsi="宋体"/>
                <w:color w:val="000000"/>
                <w:sz w:val="24"/>
              </w:rPr>
            </w:pPr>
          </w:p>
        </w:tc>
        <w:tc>
          <w:tcPr>
            <w:tcW w:w="1176" w:type="dxa"/>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1471" w:type="dxa"/>
            <w:vMerge w:val="continue"/>
            <w:tcBorders>
              <w:left w:val="single" w:color="auto" w:sz="4" w:space="0"/>
              <w:bottom w:val="single" w:color="auto" w:sz="4" w:space="0"/>
              <w:right w:val="single" w:color="auto" w:sz="4" w:space="0"/>
            </w:tcBorders>
            <w:vAlign w:val="center"/>
          </w:tcPr>
          <w:p>
            <w:pPr>
              <w:spacing w:line="440" w:lineRule="exact"/>
              <w:jc w:val="center"/>
              <w:rPr>
                <w:b/>
                <w:bCs/>
                <w:sz w:val="24"/>
              </w:rPr>
            </w:pPr>
          </w:p>
        </w:tc>
        <w:tc>
          <w:tcPr>
            <w:tcW w:w="654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FF0000"/>
                <w:sz w:val="24"/>
              </w:rPr>
            </w:pPr>
          </w:p>
        </w:tc>
      </w:tr>
    </w:tbl>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pStyle w:val="2"/>
        <w:ind w:firstLine="400"/>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附件一</w:t>
      </w:r>
      <w:bookmarkEnd w:id="6"/>
    </w:p>
    <w:p>
      <w:pPr>
        <w:snapToGrid w:val="0"/>
        <w:spacing w:line="500" w:lineRule="atLeast"/>
        <w:jc w:val="left"/>
        <w:rPr>
          <w:rFonts w:ascii="宋体" w:hAnsi="宋体" w:eastAsia="宋体" w:cs="宋体"/>
          <w:sz w:val="24"/>
        </w:rPr>
      </w:pPr>
      <w:r>
        <w:rPr>
          <w:rFonts w:hint="eastAsia" w:ascii="黑体" w:hAnsi="黑体" w:eastAsia="黑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投</w:t>
      </w:r>
      <w:r>
        <w:rPr>
          <w:rFonts w:ascii="宋体" w:hAnsi="宋体" w:eastAsia="宋体" w:cs="宋体"/>
          <w:sz w:val="28"/>
          <w:szCs w:val="28"/>
        </w:rPr>
        <w:t xml:space="preserve">  </w:t>
      </w:r>
      <w:r>
        <w:rPr>
          <w:rFonts w:hint="eastAsia" w:ascii="宋体" w:hAnsi="宋体" w:eastAsia="宋体" w:cs="宋体"/>
          <w:sz w:val="28"/>
          <w:szCs w:val="28"/>
        </w:rPr>
        <w:t>标</w:t>
      </w:r>
      <w:r>
        <w:rPr>
          <w:rFonts w:ascii="宋体" w:hAnsi="宋体" w:eastAsia="宋体" w:cs="宋体"/>
          <w:sz w:val="28"/>
          <w:szCs w:val="28"/>
        </w:rPr>
        <w:t xml:space="preserve">  </w:t>
      </w:r>
      <w:r>
        <w:rPr>
          <w:rFonts w:hint="eastAsia" w:ascii="宋体" w:hAnsi="宋体" w:eastAsia="宋体" w:cs="宋体"/>
          <w:sz w:val="28"/>
          <w:szCs w:val="28"/>
        </w:rPr>
        <w:t>函</w:t>
      </w:r>
      <w:bookmarkStart w:id="7" w:name="_Toc141675440"/>
    </w:p>
    <w:p>
      <w:pPr>
        <w:snapToGrid w:val="0"/>
        <w:spacing w:line="500" w:lineRule="atLeast"/>
        <w:jc w:val="left"/>
        <w:rPr>
          <w:rFonts w:ascii="宋体" w:hAnsi="宋体" w:eastAsia="宋体" w:cs="宋体"/>
          <w:sz w:val="24"/>
          <w:szCs w:val="24"/>
        </w:rPr>
      </w:pPr>
      <w:r>
        <w:rPr>
          <w:rFonts w:ascii="宋体" w:hAnsi="宋体" w:eastAsia="宋体" w:cs="宋体"/>
          <w:sz w:val="24"/>
        </w:rPr>
        <w:t>致：</w:t>
      </w:r>
      <w:r>
        <w:rPr>
          <w:rFonts w:ascii="宋体" w:hAnsi="宋体" w:eastAsia="宋体" w:cs="宋体"/>
          <w:sz w:val="24"/>
          <w:u w:val="single"/>
        </w:rPr>
        <w:t>（招标人）</w:t>
      </w:r>
    </w:p>
    <w:p>
      <w:pPr>
        <w:adjustRightInd w:val="0"/>
        <w:spacing w:line="324" w:lineRule="auto"/>
        <w:rPr>
          <w:rFonts w:ascii="宋体" w:hAnsi="宋体" w:eastAsia="宋体" w:cs="宋体"/>
          <w:sz w:val="24"/>
        </w:rPr>
      </w:pPr>
      <w:r>
        <w:rPr>
          <w:rFonts w:ascii="宋体" w:hAnsi="宋体" w:eastAsia="宋体" w:cs="宋体"/>
          <w:sz w:val="24"/>
        </w:rPr>
        <w:t xml:space="preserve">     我方根据已收到</w:t>
      </w:r>
      <w:r>
        <w:rPr>
          <w:rFonts w:hint="eastAsia" w:ascii="宋体" w:hAnsi="宋体" w:eastAsia="宋体" w:cs="宋体"/>
          <w:sz w:val="24"/>
        </w:rPr>
        <w:t>或从网上下载</w:t>
      </w:r>
      <w:r>
        <w:rPr>
          <w:rFonts w:ascii="宋体" w:hAnsi="宋体" w:eastAsia="宋体" w:cs="宋体"/>
          <w:sz w:val="24"/>
          <w:u w:val="single"/>
        </w:rPr>
        <w:t xml:space="preserve">   （项目名称</w:t>
      </w:r>
      <w:r>
        <w:rPr>
          <w:rFonts w:hint="eastAsia" w:ascii="宋体" w:hAnsi="宋体" w:eastAsia="宋体" w:cs="宋体"/>
          <w:sz w:val="24"/>
          <w:u w:val="single"/>
        </w:rPr>
        <w:t>、</w:t>
      </w:r>
      <w:r>
        <w:rPr>
          <w:rFonts w:ascii="宋体" w:hAnsi="宋体" w:eastAsia="宋体" w:cs="宋体"/>
          <w:sz w:val="24"/>
          <w:u w:val="single"/>
        </w:rPr>
        <w:t>招标编号</w:t>
      </w:r>
      <w:r>
        <w:rPr>
          <w:rFonts w:hint="eastAsia" w:ascii="宋体" w:hAnsi="宋体" w:eastAsia="宋体" w:cs="宋体"/>
          <w:sz w:val="24"/>
          <w:u w:val="single"/>
        </w:rPr>
        <w:t>、分包号</w:t>
      </w:r>
      <w:r>
        <w:rPr>
          <w:rFonts w:ascii="宋体" w:hAnsi="宋体" w:eastAsia="宋体" w:cs="宋体"/>
          <w:sz w:val="24"/>
          <w:u w:val="single"/>
        </w:rPr>
        <w:t xml:space="preserve">） </w:t>
      </w:r>
      <w:r>
        <w:rPr>
          <w:rFonts w:ascii="宋体" w:hAnsi="宋体" w:eastAsia="宋体" w:cs="宋体"/>
          <w:sz w:val="24"/>
        </w:rPr>
        <w:t xml:space="preserve"> 的招标文件、图纸及有关资料，并已充分理解了该招标文件的全部内容，决定参加投标，经我方研究决定，我方愿意以人民币大写</w:t>
      </w:r>
      <w:r>
        <w:rPr>
          <w:rFonts w:ascii="宋体" w:hAnsi="宋体" w:eastAsia="宋体" w:cs="宋体"/>
          <w:sz w:val="24"/>
          <w:u w:val="single"/>
        </w:rPr>
        <w:t xml:space="preserve">       </w:t>
      </w:r>
      <w:r>
        <w:rPr>
          <w:rFonts w:ascii="宋体" w:hAnsi="宋体" w:eastAsia="宋体" w:cs="宋体"/>
          <w:sz w:val="24"/>
        </w:rPr>
        <w:t>，小写</w:t>
      </w:r>
      <w:r>
        <w:rPr>
          <w:rFonts w:ascii="宋体" w:hAnsi="宋体" w:eastAsia="宋体" w:cs="宋体"/>
          <w:sz w:val="24"/>
          <w:u w:val="single"/>
        </w:rPr>
        <w:t xml:space="preserve"> </w:t>
      </w:r>
      <w:r>
        <w:rPr>
          <w:rFonts w:hint="eastAsia" w:ascii="宋体" w:hAnsi="宋体" w:eastAsia="宋体" w:cs="宋体"/>
          <w:sz w:val="24"/>
          <w:u w:val="single"/>
        </w:rPr>
        <w:t>¥</w:t>
      </w:r>
      <w:r>
        <w:rPr>
          <w:rFonts w:ascii="宋体" w:hAnsi="宋体" w:eastAsia="宋体" w:cs="宋体"/>
          <w:sz w:val="24"/>
          <w:u w:val="single"/>
        </w:rPr>
        <w:t xml:space="preserve">      </w:t>
      </w:r>
      <w:r>
        <w:rPr>
          <w:rFonts w:ascii="宋体" w:hAnsi="宋体" w:eastAsia="宋体" w:cs="宋体"/>
          <w:sz w:val="24"/>
        </w:rPr>
        <w:t xml:space="preserve">的投标总价，承担 </w:t>
      </w:r>
      <w:r>
        <w:rPr>
          <w:rFonts w:ascii="宋体" w:hAnsi="宋体" w:eastAsia="宋体" w:cs="宋体"/>
          <w:sz w:val="24"/>
          <w:u w:val="single"/>
        </w:rPr>
        <w:t xml:space="preserve">  （项目名称）、（设备或材料名称）</w:t>
      </w:r>
      <w:r>
        <w:rPr>
          <w:rFonts w:ascii="宋体" w:hAnsi="宋体" w:eastAsia="宋体" w:cs="宋体"/>
          <w:sz w:val="24"/>
        </w:rPr>
        <w:t xml:space="preserve"> 的（</w:t>
      </w:r>
      <w:r>
        <w:rPr>
          <w:rFonts w:ascii="宋体" w:hAnsi="宋体" w:eastAsia="宋体" w:cs="宋体"/>
          <w:sz w:val="24"/>
          <w:u w:val="single"/>
        </w:rPr>
        <w:t>制造、运输、安装</w:t>
      </w:r>
      <w:r>
        <w:rPr>
          <w:rFonts w:hint="eastAsia" w:ascii="宋体" w:hAnsi="宋体" w:eastAsia="宋体" w:cs="宋体"/>
          <w:sz w:val="24"/>
          <w:u w:val="single"/>
        </w:rPr>
        <w:t>、</w:t>
      </w:r>
      <w:r>
        <w:rPr>
          <w:rFonts w:ascii="宋体" w:hAnsi="宋体" w:eastAsia="宋体" w:cs="宋体"/>
          <w:sz w:val="24"/>
          <w:u w:val="single"/>
        </w:rPr>
        <w:t>调试）</w:t>
      </w:r>
      <w:r>
        <w:rPr>
          <w:rFonts w:ascii="宋体" w:hAnsi="宋体" w:eastAsia="宋体" w:cs="宋体"/>
          <w:sz w:val="24"/>
        </w:rPr>
        <w:t xml:space="preserve">等以及在质量保证期内的服务。为此，我方就以下内容分别做出承诺： </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我方按照投标报价及相关</w:t>
      </w:r>
      <w:r>
        <w:rPr>
          <w:rFonts w:ascii="宋体" w:hAnsi="宋体" w:eastAsia="宋体" w:cs="宋体"/>
          <w:sz w:val="24"/>
        </w:rPr>
        <w:t>要求，提供的全部投标文件</w:t>
      </w:r>
      <w:r>
        <w:rPr>
          <w:rFonts w:hint="eastAsia" w:ascii="宋体" w:hAnsi="宋体" w:eastAsia="宋体" w:cs="宋体"/>
          <w:sz w:val="24"/>
        </w:rPr>
        <w:t>，</w:t>
      </w:r>
      <w:r>
        <w:rPr>
          <w:rFonts w:ascii="宋体" w:hAnsi="宋体" w:eastAsia="宋体" w:cs="宋体"/>
          <w:sz w:val="24"/>
        </w:rPr>
        <w:t>包括正本</w:t>
      </w:r>
      <w:r>
        <w:rPr>
          <w:rFonts w:ascii="宋体" w:hAnsi="宋体" w:eastAsia="宋体" w:cs="宋体"/>
          <w:sz w:val="24"/>
          <w:u w:val="single"/>
        </w:rPr>
        <w:t xml:space="preserve">     </w:t>
      </w:r>
      <w:r>
        <w:rPr>
          <w:rFonts w:ascii="宋体" w:hAnsi="宋体" w:eastAsia="宋体" w:cs="宋体"/>
          <w:sz w:val="24"/>
        </w:rPr>
        <w:t>份，副本</w:t>
      </w:r>
      <w:r>
        <w:rPr>
          <w:rFonts w:ascii="宋体" w:hAnsi="宋体" w:eastAsia="宋体" w:cs="宋体"/>
          <w:sz w:val="24"/>
          <w:u w:val="single"/>
        </w:rPr>
        <w:t xml:space="preserve">     </w:t>
      </w:r>
      <w:r>
        <w:rPr>
          <w:rFonts w:ascii="宋体" w:hAnsi="宋体" w:eastAsia="宋体" w:cs="宋体"/>
          <w:sz w:val="24"/>
        </w:rPr>
        <w:t>份，电子版投标文件</w:t>
      </w:r>
      <w:r>
        <w:rPr>
          <w:rFonts w:ascii="宋体" w:hAnsi="宋体" w:eastAsia="宋体" w:cs="宋体"/>
          <w:sz w:val="24"/>
          <w:u w:val="single"/>
        </w:rPr>
        <w:t xml:space="preserve">     </w:t>
      </w:r>
      <w:r>
        <w:rPr>
          <w:rFonts w:ascii="宋体" w:hAnsi="宋体" w:eastAsia="宋体" w:cs="宋体"/>
          <w:sz w:val="24"/>
        </w:rPr>
        <w:t>份；</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2、我方已详细审查全部招标文件，包括修改文件（如有的话）以及全部参考资料和有关附件，我们完全理解上述文件的内容并同意放弃对上述文件的内容有不明及误解的追究权利；</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3、我方承诺我们的投标文件中有关资格资信的证明文件、技术文件及相关陈述全部是真实的准确的，若有违背，我方将承担由此造成的一切后果；</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4、如果我方中标，我方保证在</w:t>
      </w:r>
      <w:r>
        <w:rPr>
          <w:rFonts w:ascii="宋体" w:hAnsi="宋体" w:eastAsia="宋体" w:cs="宋体"/>
          <w:sz w:val="24"/>
          <w:u w:val="single"/>
        </w:rPr>
        <w:t xml:space="preserve">          </w:t>
      </w:r>
      <w:r>
        <w:rPr>
          <w:rFonts w:hint="eastAsia" w:ascii="宋体" w:hAnsi="宋体" w:eastAsia="宋体" w:cs="宋体"/>
          <w:sz w:val="24"/>
          <w:u w:val="single"/>
        </w:rPr>
        <w:t>（</w:t>
      </w:r>
      <w:r>
        <w:rPr>
          <w:rFonts w:ascii="宋体" w:hAnsi="宋体" w:eastAsia="宋体" w:cs="宋体"/>
          <w:sz w:val="24"/>
        </w:rPr>
        <w:t>日历</w:t>
      </w:r>
      <w:r>
        <w:rPr>
          <w:rFonts w:hint="eastAsia" w:ascii="宋体" w:hAnsi="宋体" w:eastAsia="宋体" w:cs="宋体"/>
          <w:sz w:val="24"/>
        </w:rPr>
        <w:t>日或个月）</w:t>
      </w:r>
      <w:r>
        <w:rPr>
          <w:rFonts w:ascii="宋体" w:hAnsi="宋体" w:eastAsia="宋体" w:cs="宋体"/>
          <w:sz w:val="24"/>
        </w:rPr>
        <w:t>内交货至</w:t>
      </w:r>
      <w:r>
        <w:rPr>
          <w:rFonts w:ascii="宋体" w:hAnsi="宋体" w:eastAsia="宋体" w:cs="宋体"/>
          <w:sz w:val="24"/>
          <w:u w:val="single"/>
        </w:rPr>
        <w:t xml:space="preserve">  （交货地点</w:t>
      </w:r>
      <w:r>
        <w:rPr>
          <w:rFonts w:hint="eastAsia" w:ascii="宋体" w:hAnsi="宋体" w:eastAsia="宋体" w:cs="宋体"/>
          <w:sz w:val="24"/>
          <w:u w:val="single"/>
        </w:rPr>
        <w:t>，并完成安装、调试、验收合格</w:t>
      </w:r>
      <w:r>
        <w:rPr>
          <w:rFonts w:ascii="宋体" w:hAnsi="宋体" w:eastAsia="宋体" w:cs="宋体"/>
          <w:sz w:val="24"/>
          <w:u w:val="single"/>
        </w:rPr>
        <w:t xml:space="preserve">）  </w:t>
      </w:r>
      <w:r>
        <w:rPr>
          <w:rFonts w:ascii="宋体" w:hAnsi="宋体" w:eastAsia="宋体" w:cs="宋体"/>
          <w:sz w:val="24"/>
        </w:rPr>
        <w:t>；并保证</w:t>
      </w:r>
      <w:r>
        <w:rPr>
          <w:rFonts w:hint="eastAsia" w:ascii="宋体" w:hAnsi="宋体" w:eastAsia="宋体" w:cs="宋体"/>
          <w:sz w:val="24"/>
        </w:rPr>
        <w:t>我方</w:t>
      </w:r>
      <w:r>
        <w:rPr>
          <w:rFonts w:ascii="宋体" w:hAnsi="宋体" w:eastAsia="宋体" w:cs="宋体"/>
          <w:sz w:val="24"/>
        </w:rPr>
        <w:t>提供的设备（或材料）及</w:t>
      </w:r>
      <w:r>
        <w:rPr>
          <w:rFonts w:hint="eastAsia" w:ascii="宋体" w:hAnsi="宋体" w:eastAsia="宋体" w:cs="宋体"/>
          <w:sz w:val="24"/>
        </w:rPr>
        <w:t>伴随</w:t>
      </w:r>
      <w:r>
        <w:rPr>
          <w:rFonts w:ascii="宋体" w:hAnsi="宋体" w:eastAsia="宋体" w:cs="宋体"/>
          <w:sz w:val="24"/>
        </w:rPr>
        <w:t>服务满足招标文件要求；</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5、如果我方中标，我方</w:t>
      </w:r>
      <w:r>
        <w:rPr>
          <w:rFonts w:hint="eastAsia" w:ascii="宋体" w:hAnsi="宋体" w:eastAsia="宋体" w:cs="宋体"/>
          <w:sz w:val="24"/>
        </w:rPr>
        <w:t>同意将</w:t>
      </w:r>
      <w:r>
        <w:rPr>
          <w:rFonts w:ascii="宋体" w:hAnsi="宋体" w:eastAsia="宋体" w:cs="宋体"/>
          <w:sz w:val="24"/>
        </w:rPr>
        <w:t>投标保证金转为履约保证金，保证忠实地执行买卖双方所签的经济合同，承担合同规定的责任和义务；</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6、我方的投标有效期为：自开标之日起</w:t>
      </w:r>
      <w:r>
        <w:rPr>
          <w:rFonts w:ascii="宋体" w:hAnsi="宋体" w:eastAsia="宋体" w:cs="宋体"/>
          <w:sz w:val="24"/>
          <w:u w:val="single"/>
        </w:rPr>
        <w:t>90</w:t>
      </w:r>
      <w:r>
        <w:rPr>
          <w:rFonts w:ascii="宋体" w:hAnsi="宋体" w:eastAsia="宋体" w:cs="宋体"/>
          <w:sz w:val="24"/>
        </w:rPr>
        <w:t>个日历日；</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7、如果我方中标，我方将按招标文件的规定履行合同责任和义务；</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8、如果我方中标，我方将接受项目的相关管理要求；</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9、如果在规定的开标时间后，我方在投标有效期内撤回投标，同意贵方不退还我方的投标保证金。</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投标人：</w:t>
      </w:r>
      <w:r>
        <w:rPr>
          <w:rFonts w:ascii="宋体" w:hAnsi="宋体" w:eastAsia="宋体" w:cs="宋体"/>
          <w:sz w:val="24"/>
          <w:u w:val="single"/>
        </w:rPr>
        <w:t xml:space="preserve">                                            </w:t>
      </w:r>
      <w:r>
        <w:rPr>
          <w:rFonts w:ascii="宋体" w:hAnsi="宋体" w:eastAsia="宋体" w:cs="宋体"/>
          <w:sz w:val="24"/>
        </w:rPr>
        <w:t xml:space="preserve"> （盖</w:t>
      </w:r>
      <w:r>
        <w:rPr>
          <w:rFonts w:hint="eastAsia" w:ascii="宋体" w:hAnsi="宋体" w:eastAsia="宋体" w:cs="宋体"/>
          <w:sz w:val="24"/>
        </w:rPr>
        <w:t>公</w:t>
      </w:r>
      <w:r>
        <w:rPr>
          <w:rFonts w:ascii="宋体" w:hAnsi="宋体" w:eastAsia="宋体" w:cs="宋体"/>
          <w:sz w:val="24"/>
        </w:rPr>
        <w:t xml:space="preserve">章）     </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法定代表人或其授权委托人：</w:t>
      </w:r>
      <w:r>
        <w:rPr>
          <w:rFonts w:ascii="宋体" w:hAnsi="宋体" w:eastAsia="宋体" w:cs="宋体"/>
          <w:sz w:val="24"/>
          <w:u w:val="single"/>
        </w:rPr>
        <w:t xml:space="preserve">                  </w:t>
      </w:r>
      <w:r>
        <w:rPr>
          <w:rFonts w:ascii="宋体" w:hAnsi="宋体" w:eastAsia="宋体" w:cs="宋体"/>
          <w:sz w:val="24"/>
        </w:rPr>
        <w:t xml:space="preserve"> （签字）</w:t>
      </w:r>
    </w:p>
    <w:p>
      <w:pPr>
        <w:adjustRightInd w:val="0"/>
        <w:spacing w:line="324" w:lineRule="auto"/>
        <w:ind w:firstLine="480" w:firstLineChars="200"/>
        <w:rPr>
          <w:rFonts w:ascii="宋体" w:hAnsi="宋体" w:eastAsia="宋体" w:cs="宋体"/>
          <w:sz w:val="24"/>
        </w:rPr>
      </w:pPr>
      <w:r>
        <w:rPr>
          <w:rFonts w:ascii="宋体" w:hAnsi="宋体" w:eastAsia="宋体" w:cs="宋体"/>
          <w:sz w:val="24"/>
        </w:rPr>
        <w:t>日   期：</w:t>
      </w:r>
      <w:r>
        <w:rPr>
          <w:rFonts w:ascii="宋体" w:hAnsi="宋体" w:eastAsia="宋体" w:cs="宋体"/>
          <w:sz w:val="24"/>
          <w:u w:val="single"/>
        </w:rPr>
        <w:t xml:space="preserve">                                          </w:t>
      </w:r>
      <w:r>
        <w:rPr>
          <w:rFonts w:ascii="宋体" w:hAnsi="宋体" w:eastAsia="宋体" w:cs="宋体"/>
          <w:sz w:val="24"/>
        </w:rPr>
        <w:t xml:space="preserve">             </w:t>
      </w:r>
    </w:p>
    <w:p>
      <w:pPr>
        <w:adjustRightInd w:val="0"/>
        <w:spacing w:line="324" w:lineRule="auto"/>
        <w:ind w:firstLine="480" w:firstLineChars="200"/>
        <w:rPr>
          <w:rFonts w:ascii="宋体" w:hAnsi="宋体" w:eastAsia="宋体" w:cs="宋体"/>
          <w:sz w:val="24"/>
          <w:u w:val="single"/>
        </w:rPr>
      </w:pPr>
      <w:r>
        <w:rPr>
          <w:rFonts w:ascii="宋体" w:hAnsi="宋体" w:eastAsia="宋体" w:cs="宋体"/>
          <w:sz w:val="24"/>
        </w:rPr>
        <w:t>地   址：</w:t>
      </w:r>
      <w:r>
        <w:rPr>
          <w:rFonts w:ascii="宋体" w:hAnsi="宋体" w:eastAsia="宋体" w:cs="宋体"/>
          <w:sz w:val="24"/>
          <w:u w:val="single"/>
        </w:rPr>
        <w:t xml:space="preserve">                                             </w:t>
      </w:r>
      <w:r>
        <w:rPr>
          <w:rFonts w:ascii="宋体" w:hAnsi="宋体" w:eastAsia="宋体" w:cs="宋体"/>
          <w:sz w:val="24"/>
        </w:rPr>
        <w:t xml:space="preserve">             </w:t>
      </w:r>
    </w:p>
    <w:p>
      <w:pPr>
        <w:spacing w:line="324" w:lineRule="auto"/>
        <w:ind w:firstLine="480" w:firstLineChars="200"/>
        <w:rPr>
          <w:rFonts w:ascii="宋体" w:hAnsi="宋体" w:eastAsia="宋体" w:cs="宋体"/>
          <w:sz w:val="24"/>
        </w:rPr>
      </w:pPr>
      <w:r>
        <w:rPr>
          <w:rFonts w:ascii="宋体" w:hAnsi="宋体" w:eastAsia="宋体" w:cs="宋体"/>
          <w:sz w:val="24"/>
        </w:rPr>
        <w:t>邮   编：</w:t>
      </w:r>
      <w:r>
        <w:rPr>
          <w:rFonts w:ascii="宋体" w:hAnsi="宋体" w:eastAsia="宋体" w:cs="宋体"/>
          <w:sz w:val="24"/>
          <w:u w:val="single"/>
        </w:rPr>
        <w:t xml:space="preserve">                </w:t>
      </w:r>
      <w:r>
        <w:rPr>
          <w:rFonts w:ascii="宋体" w:hAnsi="宋体" w:eastAsia="宋体" w:cs="宋体"/>
          <w:sz w:val="24"/>
        </w:rPr>
        <w:t>电话：</w:t>
      </w:r>
      <w:r>
        <w:rPr>
          <w:rFonts w:ascii="宋体" w:hAnsi="宋体" w:eastAsia="宋体" w:cs="宋体"/>
          <w:sz w:val="24"/>
          <w:u w:val="single"/>
        </w:rPr>
        <w:t xml:space="preserve">                 </w:t>
      </w:r>
      <w:r>
        <w:rPr>
          <w:rFonts w:ascii="宋体" w:hAnsi="宋体" w:eastAsia="宋体" w:cs="宋体"/>
          <w:sz w:val="24"/>
        </w:rPr>
        <w:t>传真：</w:t>
      </w:r>
      <w:r>
        <w:rPr>
          <w:rFonts w:ascii="宋体" w:hAnsi="宋体" w:eastAsia="宋体" w:cs="宋体"/>
          <w:sz w:val="24"/>
          <w:u w:val="single"/>
        </w:rPr>
        <w:t xml:space="preserve">              </w:t>
      </w:r>
    </w:p>
    <w:bookmarkEnd w:id="7"/>
    <w:p>
      <w:pPr>
        <w:spacing w:line="360" w:lineRule="auto"/>
        <w:rPr>
          <w:rFonts w:ascii="宋体" w:hAnsi="宋体" w:eastAsia="宋体" w:cs="宋体"/>
          <w:sz w:val="24"/>
        </w:rPr>
      </w:pPr>
    </w:p>
    <w:p>
      <w:pPr>
        <w:spacing w:line="360" w:lineRule="auto"/>
      </w:pPr>
    </w:p>
    <w:p>
      <w:pPr>
        <w:spacing w:line="360" w:lineRule="auto"/>
        <w:rPr>
          <w:rFonts w:ascii="宋体" w:hAnsi="宋体" w:eastAsia="宋体" w:cs="宋体"/>
          <w:b/>
          <w:sz w:val="28"/>
          <w:szCs w:val="28"/>
        </w:rPr>
      </w:pPr>
      <w:bookmarkStart w:id="8" w:name="_Toc398892547"/>
      <w:bookmarkStart w:id="9" w:name="_Toc398892555"/>
      <w:r>
        <w:rPr>
          <w:rFonts w:hint="eastAsia" w:ascii="宋体" w:hAnsi="宋体" w:eastAsia="宋体" w:cs="宋体"/>
          <w:b/>
          <w:sz w:val="28"/>
          <w:szCs w:val="28"/>
        </w:rPr>
        <w:t>附件二</w:t>
      </w:r>
    </w:p>
    <w:p>
      <w:pPr>
        <w:ind w:left="454" w:leftChars="216" w:firstLine="1889" w:firstLineChars="784"/>
        <w:rPr>
          <w:rFonts w:ascii="宋体" w:hAnsi="宋体" w:eastAsia="宋体" w:cs="宋体"/>
          <w:b/>
          <w:bCs/>
          <w:sz w:val="24"/>
        </w:rPr>
      </w:pPr>
      <w:r>
        <w:rPr>
          <w:rFonts w:hint="eastAsia" w:ascii="宋体" w:hAnsi="宋体" w:eastAsia="宋体" w:cs="宋体"/>
          <w:b/>
          <w:bCs/>
          <w:sz w:val="24"/>
        </w:rPr>
        <w:t>货物主要部件、附件、易损件分项价目表</w:t>
      </w:r>
    </w:p>
    <w:p>
      <w:pPr>
        <w:ind w:left="454" w:leftChars="216" w:firstLine="480" w:firstLineChars="200"/>
        <w:rPr>
          <w:rFonts w:ascii="宋体" w:hAnsi="宋体" w:eastAsia="宋体" w:cs="宋体"/>
          <w:sz w:val="24"/>
        </w:rPr>
      </w:pPr>
      <w:r>
        <w:rPr>
          <w:rFonts w:hint="eastAsia" w:ascii="宋体" w:hAnsi="宋体" w:eastAsia="宋体" w:cs="宋体"/>
          <w:sz w:val="24"/>
        </w:rPr>
        <w:t>（投标货物主要部件、附件、外购件（含材料）明细表）</w:t>
      </w:r>
    </w:p>
    <w:p>
      <w:pPr>
        <w:jc w:val="center"/>
        <w:rPr>
          <w:rFonts w:ascii="宋体" w:hAnsi="宋体" w:eastAsia="宋体" w:cs="宋体"/>
          <w:sz w:val="24"/>
        </w:rPr>
      </w:pPr>
    </w:p>
    <w:tbl>
      <w:tblPr>
        <w:tblStyle w:val="7"/>
        <w:tblW w:w="9459"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400"/>
        <w:gridCol w:w="940"/>
        <w:gridCol w:w="756"/>
        <w:gridCol w:w="763"/>
        <w:gridCol w:w="648"/>
        <w:gridCol w:w="876"/>
        <w:gridCol w:w="178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80" w:type="dxa"/>
            <w:vMerge w:val="restart"/>
            <w:vAlign w:val="center"/>
          </w:tcPr>
          <w:p>
            <w:pPr>
              <w:jc w:val="center"/>
              <w:rPr>
                <w:rFonts w:ascii="宋体" w:hAnsi="宋体" w:eastAsia="宋体" w:cs="宋体"/>
                <w:sz w:val="24"/>
              </w:rPr>
            </w:pPr>
            <w:r>
              <w:rPr>
                <w:rFonts w:hint="eastAsia" w:ascii="宋体" w:hAnsi="宋体" w:eastAsia="宋体" w:cs="宋体"/>
                <w:sz w:val="24"/>
              </w:rPr>
              <w:t>序号</w:t>
            </w:r>
          </w:p>
        </w:tc>
        <w:tc>
          <w:tcPr>
            <w:tcW w:w="2400" w:type="dxa"/>
            <w:vMerge w:val="restart"/>
            <w:vAlign w:val="center"/>
          </w:tcPr>
          <w:p>
            <w:pPr>
              <w:jc w:val="center"/>
              <w:rPr>
                <w:rFonts w:ascii="宋体" w:hAnsi="宋体" w:eastAsia="宋体" w:cs="宋体"/>
                <w:sz w:val="24"/>
              </w:rPr>
            </w:pPr>
            <w:r>
              <w:rPr>
                <w:rFonts w:hint="eastAsia" w:ascii="宋体" w:hAnsi="宋体" w:eastAsia="宋体" w:cs="宋体"/>
                <w:sz w:val="24"/>
              </w:rPr>
              <w:t>主要部件附件、外购件（含材料）、易损件名称</w:t>
            </w:r>
          </w:p>
        </w:tc>
        <w:tc>
          <w:tcPr>
            <w:tcW w:w="940" w:type="dxa"/>
            <w:vMerge w:val="restart"/>
            <w:vAlign w:val="center"/>
          </w:tcPr>
          <w:p>
            <w:pPr>
              <w:jc w:val="center"/>
              <w:rPr>
                <w:rFonts w:ascii="宋体" w:hAnsi="宋体" w:eastAsia="宋体" w:cs="宋体"/>
                <w:sz w:val="24"/>
              </w:rPr>
            </w:pPr>
            <w:r>
              <w:rPr>
                <w:rFonts w:hint="eastAsia" w:ascii="宋体" w:hAnsi="宋体" w:eastAsia="宋体" w:cs="宋体"/>
                <w:sz w:val="24"/>
              </w:rPr>
              <w:t>型号及规格</w:t>
            </w:r>
          </w:p>
        </w:tc>
        <w:tc>
          <w:tcPr>
            <w:tcW w:w="756" w:type="dxa"/>
            <w:vMerge w:val="restart"/>
            <w:vAlign w:val="center"/>
          </w:tcPr>
          <w:p>
            <w:pPr>
              <w:jc w:val="center"/>
              <w:rPr>
                <w:rFonts w:ascii="宋体" w:hAnsi="宋体" w:eastAsia="宋体" w:cs="宋体"/>
                <w:sz w:val="24"/>
              </w:rPr>
            </w:pPr>
            <w:r>
              <w:rPr>
                <w:rFonts w:hint="eastAsia" w:ascii="宋体" w:hAnsi="宋体" w:eastAsia="宋体" w:cs="宋体"/>
                <w:sz w:val="24"/>
              </w:rPr>
              <w:t>产地</w:t>
            </w:r>
          </w:p>
        </w:tc>
        <w:tc>
          <w:tcPr>
            <w:tcW w:w="763" w:type="dxa"/>
            <w:vMerge w:val="restart"/>
            <w:vAlign w:val="center"/>
          </w:tcPr>
          <w:p>
            <w:pPr>
              <w:jc w:val="center"/>
              <w:rPr>
                <w:rFonts w:ascii="宋体" w:hAnsi="宋体" w:eastAsia="宋体" w:cs="宋体"/>
                <w:sz w:val="24"/>
              </w:rPr>
            </w:pPr>
            <w:r>
              <w:rPr>
                <w:rFonts w:hint="eastAsia" w:ascii="宋体" w:hAnsi="宋体" w:eastAsia="宋体" w:cs="宋体"/>
                <w:sz w:val="24"/>
              </w:rPr>
              <w:t>制造商</w:t>
            </w:r>
          </w:p>
        </w:tc>
        <w:tc>
          <w:tcPr>
            <w:tcW w:w="648" w:type="dxa"/>
            <w:vMerge w:val="restart"/>
            <w:vAlign w:val="center"/>
          </w:tcPr>
          <w:p>
            <w:pPr>
              <w:jc w:val="center"/>
              <w:rPr>
                <w:rFonts w:ascii="宋体" w:hAnsi="宋体" w:eastAsia="宋体" w:cs="宋体"/>
                <w:sz w:val="24"/>
              </w:rPr>
            </w:pPr>
            <w:r>
              <w:rPr>
                <w:rFonts w:hint="eastAsia" w:ascii="宋体" w:hAnsi="宋体" w:eastAsia="宋体" w:cs="宋体"/>
                <w:sz w:val="24"/>
              </w:rPr>
              <w:t>数量</w:t>
            </w:r>
          </w:p>
          <w:p>
            <w:pPr>
              <w:jc w:val="center"/>
              <w:rPr>
                <w:rFonts w:ascii="宋体" w:hAnsi="宋体" w:eastAsia="宋体" w:cs="宋体"/>
                <w:sz w:val="24"/>
              </w:rPr>
            </w:pPr>
          </w:p>
        </w:tc>
        <w:tc>
          <w:tcPr>
            <w:tcW w:w="876" w:type="dxa"/>
            <w:vMerge w:val="restart"/>
            <w:vAlign w:val="center"/>
          </w:tcPr>
          <w:p>
            <w:pPr>
              <w:jc w:val="center"/>
              <w:rPr>
                <w:rFonts w:ascii="宋体" w:hAnsi="宋体" w:eastAsia="宋体" w:cs="宋体"/>
                <w:sz w:val="24"/>
              </w:rPr>
            </w:pPr>
            <w:r>
              <w:rPr>
                <w:rFonts w:hint="eastAsia" w:ascii="宋体" w:hAnsi="宋体" w:eastAsia="宋体" w:cs="宋体"/>
                <w:sz w:val="24"/>
              </w:rPr>
              <w:t>单价</w:t>
            </w:r>
          </w:p>
          <w:p>
            <w:pPr>
              <w:jc w:val="center"/>
              <w:rPr>
                <w:rFonts w:ascii="宋体" w:hAnsi="宋体" w:eastAsia="宋体" w:cs="宋体"/>
                <w:sz w:val="24"/>
              </w:rPr>
            </w:pPr>
            <w:r>
              <w:rPr>
                <w:rFonts w:hint="eastAsia" w:ascii="宋体" w:hAnsi="宋体" w:eastAsia="宋体" w:cs="宋体"/>
                <w:sz w:val="24"/>
              </w:rPr>
              <w:t>（元）</w:t>
            </w:r>
          </w:p>
        </w:tc>
        <w:tc>
          <w:tcPr>
            <w:tcW w:w="2496" w:type="dxa"/>
            <w:gridSpan w:val="2"/>
            <w:vAlign w:val="center"/>
          </w:tcPr>
          <w:p>
            <w:pPr>
              <w:jc w:val="center"/>
              <w:rPr>
                <w:rFonts w:ascii="宋体" w:hAnsi="宋体" w:eastAsia="宋体" w:cs="宋体"/>
                <w:sz w:val="24"/>
              </w:rPr>
            </w:pPr>
            <w:r>
              <w:rPr>
                <w:rFonts w:hint="eastAsia" w:ascii="宋体" w:hAnsi="宋体" w:eastAsia="宋体" w:cs="宋体"/>
                <w:sz w:val="24"/>
              </w:rPr>
              <w:t>备注说明或参数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80" w:type="dxa"/>
            <w:vMerge w:val="continue"/>
            <w:vAlign w:val="center"/>
          </w:tcPr>
          <w:p>
            <w:pPr>
              <w:jc w:val="center"/>
              <w:rPr>
                <w:rFonts w:ascii="宋体" w:hAnsi="宋体" w:eastAsia="宋体" w:cs="宋体"/>
                <w:sz w:val="24"/>
              </w:rPr>
            </w:pPr>
          </w:p>
        </w:tc>
        <w:tc>
          <w:tcPr>
            <w:tcW w:w="2400" w:type="dxa"/>
            <w:vMerge w:val="continue"/>
            <w:vAlign w:val="center"/>
          </w:tcPr>
          <w:p>
            <w:pPr>
              <w:jc w:val="center"/>
              <w:rPr>
                <w:rFonts w:ascii="宋体" w:hAnsi="宋体" w:eastAsia="宋体" w:cs="宋体"/>
                <w:sz w:val="24"/>
              </w:rPr>
            </w:pPr>
          </w:p>
        </w:tc>
        <w:tc>
          <w:tcPr>
            <w:tcW w:w="940" w:type="dxa"/>
            <w:vMerge w:val="continue"/>
            <w:vAlign w:val="center"/>
          </w:tcPr>
          <w:p>
            <w:pPr>
              <w:jc w:val="center"/>
              <w:rPr>
                <w:rFonts w:ascii="宋体" w:hAnsi="宋体" w:eastAsia="宋体" w:cs="宋体"/>
                <w:sz w:val="24"/>
              </w:rPr>
            </w:pPr>
          </w:p>
        </w:tc>
        <w:tc>
          <w:tcPr>
            <w:tcW w:w="756" w:type="dxa"/>
            <w:vMerge w:val="continue"/>
            <w:vAlign w:val="center"/>
          </w:tcPr>
          <w:p>
            <w:pPr>
              <w:jc w:val="center"/>
              <w:rPr>
                <w:rFonts w:ascii="宋体" w:hAnsi="宋体" w:eastAsia="宋体" w:cs="宋体"/>
                <w:sz w:val="24"/>
              </w:rPr>
            </w:pPr>
          </w:p>
        </w:tc>
        <w:tc>
          <w:tcPr>
            <w:tcW w:w="763" w:type="dxa"/>
            <w:vMerge w:val="continue"/>
            <w:vAlign w:val="center"/>
          </w:tcPr>
          <w:p>
            <w:pPr>
              <w:jc w:val="center"/>
              <w:rPr>
                <w:rFonts w:ascii="宋体" w:hAnsi="宋体" w:eastAsia="宋体" w:cs="宋体"/>
                <w:sz w:val="24"/>
              </w:rPr>
            </w:pPr>
          </w:p>
        </w:tc>
        <w:tc>
          <w:tcPr>
            <w:tcW w:w="648" w:type="dxa"/>
            <w:vMerge w:val="continue"/>
            <w:vAlign w:val="center"/>
          </w:tcPr>
          <w:p>
            <w:pPr>
              <w:jc w:val="center"/>
              <w:rPr>
                <w:rFonts w:ascii="宋体" w:hAnsi="宋体" w:eastAsia="宋体" w:cs="宋体"/>
                <w:sz w:val="24"/>
              </w:rPr>
            </w:pPr>
          </w:p>
        </w:tc>
        <w:tc>
          <w:tcPr>
            <w:tcW w:w="876" w:type="dxa"/>
            <w:vMerge w:val="continue"/>
            <w:vAlign w:val="center"/>
          </w:tcPr>
          <w:p>
            <w:pPr>
              <w:jc w:val="center"/>
              <w:rPr>
                <w:rFonts w:ascii="宋体" w:hAnsi="宋体" w:eastAsia="宋体" w:cs="宋体"/>
                <w:sz w:val="24"/>
              </w:rPr>
            </w:pPr>
          </w:p>
        </w:tc>
        <w:tc>
          <w:tcPr>
            <w:tcW w:w="1782" w:type="dxa"/>
            <w:vAlign w:val="center"/>
          </w:tcPr>
          <w:p>
            <w:pPr>
              <w:jc w:val="center"/>
              <w:rPr>
                <w:rFonts w:ascii="宋体" w:hAnsi="宋体" w:eastAsia="宋体" w:cs="宋体"/>
                <w:sz w:val="24"/>
              </w:rPr>
            </w:pPr>
            <w:r>
              <w:rPr>
                <w:rFonts w:hint="eastAsia" w:ascii="宋体" w:hAnsi="宋体" w:eastAsia="宋体" w:cs="宋体"/>
                <w:sz w:val="24"/>
              </w:rPr>
              <w:t>消耗系数（使用寿命）</w:t>
            </w:r>
          </w:p>
        </w:tc>
        <w:tc>
          <w:tcPr>
            <w:tcW w:w="714" w:type="dxa"/>
            <w:vAlign w:val="center"/>
          </w:tcPr>
          <w:p>
            <w:pPr>
              <w:jc w:val="center"/>
              <w:rPr>
                <w:rFonts w:ascii="宋体" w:hAnsi="宋体" w:eastAsia="宋体" w:cs="宋体"/>
                <w:sz w:val="24"/>
              </w:rPr>
            </w:pPr>
            <w:r>
              <w:rPr>
                <w:rFonts w:hint="eastAsia" w:ascii="宋体" w:hAnsi="宋体" w:eastAsia="宋体" w:cs="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tcPr>
          <w:p>
            <w:pPr>
              <w:jc w:val="center"/>
              <w:rPr>
                <w:rFonts w:ascii="宋体" w:hAnsi="宋体" w:eastAsia="宋体" w:cs="宋体"/>
                <w:color w:val="FF0000"/>
                <w:sz w:val="24"/>
              </w:rPr>
            </w:pPr>
          </w:p>
        </w:tc>
        <w:tc>
          <w:tcPr>
            <w:tcW w:w="2400" w:type="dxa"/>
          </w:tcPr>
          <w:p>
            <w:pPr>
              <w:jc w:val="center"/>
              <w:rPr>
                <w:rFonts w:ascii="宋体" w:hAnsi="宋体" w:eastAsia="宋体" w:cs="宋体"/>
                <w:color w:val="FF0000"/>
                <w:sz w:val="24"/>
              </w:rPr>
            </w:pPr>
          </w:p>
        </w:tc>
        <w:tc>
          <w:tcPr>
            <w:tcW w:w="940" w:type="dxa"/>
          </w:tcPr>
          <w:p>
            <w:pPr>
              <w:jc w:val="center"/>
              <w:rPr>
                <w:rFonts w:ascii="宋体" w:hAnsi="宋体" w:eastAsia="宋体" w:cs="宋体"/>
                <w:color w:val="FF0000"/>
                <w:sz w:val="24"/>
              </w:rPr>
            </w:pPr>
          </w:p>
        </w:tc>
        <w:tc>
          <w:tcPr>
            <w:tcW w:w="756" w:type="dxa"/>
          </w:tcPr>
          <w:p>
            <w:pPr>
              <w:jc w:val="center"/>
              <w:rPr>
                <w:rFonts w:ascii="宋体" w:hAnsi="宋体" w:eastAsia="宋体" w:cs="宋体"/>
                <w:color w:val="FF0000"/>
                <w:sz w:val="24"/>
              </w:rPr>
            </w:pPr>
          </w:p>
        </w:tc>
        <w:tc>
          <w:tcPr>
            <w:tcW w:w="763" w:type="dxa"/>
          </w:tcPr>
          <w:p>
            <w:pPr>
              <w:jc w:val="center"/>
              <w:rPr>
                <w:rFonts w:ascii="宋体" w:hAnsi="宋体" w:eastAsia="宋体" w:cs="宋体"/>
                <w:color w:val="FF0000"/>
                <w:sz w:val="24"/>
              </w:rPr>
            </w:pPr>
          </w:p>
        </w:tc>
        <w:tc>
          <w:tcPr>
            <w:tcW w:w="648" w:type="dxa"/>
          </w:tcPr>
          <w:p>
            <w:pPr>
              <w:jc w:val="center"/>
              <w:rPr>
                <w:rFonts w:ascii="宋体" w:hAnsi="宋体" w:eastAsia="宋体" w:cs="宋体"/>
                <w:color w:val="FF0000"/>
                <w:sz w:val="24"/>
              </w:rPr>
            </w:pPr>
          </w:p>
        </w:tc>
        <w:tc>
          <w:tcPr>
            <w:tcW w:w="876" w:type="dxa"/>
          </w:tcPr>
          <w:p>
            <w:pPr>
              <w:jc w:val="center"/>
              <w:rPr>
                <w:rFonts w:ascii="宋体" w:hAnsi="宋体" w:eastAsia="宋体" w:cs="宋体"/>
                <w:color w:val="FF0000"/>
                <w:sz w:val="24"/>
              </w:rPr>
            </w:pPr>
          </w:p>
        </w:tc>
        <w:tc>
          <w:tcPr>
            <w:tcW w:w="1782" w:type="dxa"/>
          </w:tcPr>
          <w:p>
            <w:pPr>
              <w:jc w:val="center"/>
              <w:rPr>
                <w:rFonts w:ascii="宋体" w:hAnsi="宋体" w:eastAsia="宋体" w:cs="宋体"/>
                <w:color w:val="FF0000"/>
                <w:sz w:val="24"/>
              </w:rPr>
            </w:pPr>
          </w:p>
        </w:tc>
        <w:tc>
          <w:tcPr>
            <w:tcW w:w="714" w:type="dxa"/>
          </w:tcPr>
          <w:p>
            <w:pPr>
              <w:jc w:val="center"/>
              <w:rPr>
                <w:rFonts w:ascii="宋体" w:hAnsi="宋体" w:eastAsia="宋体" w:cs="宋体"/>
                <w:color w:val="FF0000"/>
                <w:sz w:val="24"/>
              </w:rPr>
            </w:pPr>
          </w:p>
        </w:tc>
      </w:tr>
    </w:tbl>
    <w:p>
      <w:pPr>
        <w:jc w:val="center"/>
        <w:rPr>
          <w:rFonts w:ascii="宋体" w:hAnsi="宋体" w:eastAsia="宋体" w:cs="宋体"/>
          <w:color w:val="FF0000"/>
          <w:sz w:val="24"/>
        </w:rPr>
      </w:pPr>
    </w:p>
    <w:p>
      <w:pPr>
        <w:ind w:left="454"/>
        <w:rPr>
          <w:rFonts w:ascii="宋体" w:hAnsi="宋体" w:eastAsia="宋体" w:cs="宋体"/>
          <w:sz w:val="24"/>
        </w:rPr>
      </w:pPr>
      <w:r>
        <w:rPr>
          <w:rFonts w:hint="eastAsia" w:ascii="宋体" w:hAnsi="宋体" w:eastAsia="宋体" w:cs="宋体"/>
          <w:sz w:val="24"/>
        </w:rPr>
        <w:t>投标单位（盖章）：</w:t>
      </w:r>
    </w:p>
    <w:p>
      <w:pPr>
        <w:ind w:left="454"/>
        <w:rPr>
          <w:rFonts w:ascii="宋体" w:hAnsi="宋体" w:eastAsia="宋体" w:cs="宋体"/>
          <w:sz w:val="24"/>
        </w:rPr>
      </w:pPr>
    </w:p>
    <w:p>
      <w:pPr>
        <w:ind w:left="454"/>
        <w:rPr>
          <w:rFonts w:ascii="宋体" w:hAnsi="宋体" w:eastAsia="宋体" w:cs="宋体"/>
          <w:sz w:val="24"/>
        </w:rPr>
      </w:pPr>
      <w:r>
        <w:rPr>
          <w:rFonts w:hint="eastAsia" w:ascii="宋体" w:hAnsi="宋体" w:eastAsia="宋体" w:cs="宋体"/>
          <w:sz w:val="24"/>
        </w:rPr>
        <w:t>授权代表（签字）：                                 年   月   日</w:t>
      </w:r>
    </w:p>
    <w:p>
      <w:pPr>
        <w:pStyle w:val="4"/>
        <w:numPr>
          <w:ilvl w:val="0"/>
          <w:numId w:val="0"/>
        </w:numPr>
        <w:tabs>
          <w:tab w:val="left" w:pos="708"/>
        </w:tabs>
        <w:snapToGrid w:val="0"/>
        <w:spacing w:line="500" w:lineRule="atLeast"/>
        <w:jc w:val="left"/>
        <w:rPr>
          <w:rFonts w:ascii="宋体" w:hAnsi="宋体" w:eastAsia="宋体" w:cs="宋体"/>
          <w:sz w:val="28"/>
          <w:szCs w:val="28"/>
        </w:rPr>
      </w:pPr>
      <w:r>
        <w:rPr>
          <w:rFonts w:hint="eastAsia" w:ascii="宋体" w:hAnsi="宋体" w:eastAsia="宋体" w:cs="宋体"/>
          <w:sz w:val="28"/>
          <w:szCs w:val="28"/>
        </w:rPr>
        <w:t>附件</w:t>
      </w:r>
      <w:bookmarkEnd w:id="8"/>
      <w:r>
        <w:rPr>
          <w:rFonts w:hint="eastAsia" w:ascii="宋体" w:hAnsi="宋体" w:eastAsia="宋体" w:cs="宋体"/>
          <w:sz w:val="28"/>
          <w:szCs w:val="28"/>
        </w:rPr>
        <w:t>三</w:t>
      </w:r>
    </w:p>
    <w:p>
      <w:pPr>
        <w:adjustRightInd w:val="0"/>
        <w:snapToGrid w:val="0"/>
        <w:spacing w:line="500" w:lineRule="atLeast"/>
        <w:jc w:val="center"/>
        <w:rPr>
          <w:rFonts w:ascii="宋体" w:hAnsi="宋体" w:eastAsia="宋体" w:cs="宋体"/>
          <w:b/>
          <w:kern w:val="0"/>
          <w:sz w:val="30"/>
          <w:szCs w:val="30"/>
        </w:rPr>
      </w:pPr>
      <w:r>
        <w:rPr>
          <w:rFonts w:hint="eastAsia" w:ascii="宋体" w:hAnsi="宋体" w:eastAsia="宋体" w:cs="宋体"/>
          <w:b/>
          <w:kern w:val="0"/>
          <w:sz w:val="30"/>
          <w:szCs w:val="30"/>
        </w:rPr>
        <w:t>开标一览表</w:t>
      </w:r>
    </w:p>
    <w:p>
      <w:pPr>
        <w:adjustRightInd w:val="0"/>
        <w:snapToGrid w:val="0"/>
        <w:spacing w:line="500" w:lineRule="atLeast"/>
        <w:jc w:val="center"/>
        <w:rPr>
          <w:rFonts w:ascii="宋体" w:hAnsi="宋体" w:eastAsia="宋体" w:cs="宋体"/>
          <w:b/>
          <w:kern w:val="0"/>
          <w:sz w:val="30"/>
          <w:szCs w:val="30"/>
        </w:rPr>
      </w:pPr>
    </w:p>
    <w:p>
      <w:pPr>
        <w:adjustRightInd w:val="0"/>
        <w:snapToGrid w:val="0"/>
        <w:spacing w:line="500" w:lineRule="atLeast"/>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招标编号：</w:t>
      </w:r>
      <w:r>
        <w:rPr>
          <w:rFonts w:hint="eastAsia" w:ascii="宋体" w:hAnsi="宋体" w:eastAsia="宋体" w:cs="宋体"/>
          <w:sz w:val="24"/>
          <w:u w:val="single"/>
        </w:rPr>
        <w:t xml:space="preserve">                      </w:t>
      </w:r>
    </w:p>
    <w:p>
      <w:pPr>
        <w:tabs>
          <w:tab w:val="left" w:pos="1418"/>
        </w:tabs>
        <w:adjustRightInd w:val="0"/>
        <w:snapToGrid w:val="0"/>
        <w:spacing w:line="500" w:lineRule="atLeast"/>
        <w:rPr>
          <w:rFonts w:ascii="宋体" w:hAnsi="宋体" w:eastAsia="宋体" w:cs="宋体"/>
          <w:sz w:val="24"/>
        </w:rPr>
      </w:pPr>
      <w:r>
        <w:rPr>
          <w:rFonts w:hint="eastAsia" w:ascii="宋体" w:hAnsi="宋体" w:eastAsia="宋体" w:cs="宋体"/>
          <w:sz w:val="24"/>
        </w:rPr>
        <w:t>货物名称：</w:t>
      </w:r>
      <w:r>
        <w:rPr>
          <w:rFonts w:hint="eastAsia" w:ascii="宋体" w:hAnsi="宋体" w:eastAsia="宋体" w:cs="宋体"/>
          <w:sz w:val="24"/>
          <w:u w:val="single"/>
        </w:rPr>
        <w:t xml:space="preserve">                      </w:t>
      </w:r>
    </w:p>
    <w:tbl>
      <w:tblPr>
        <w:tblStyle w:val="7"/>
        <w:tblpPr w:leftFromText="180" w:rightFromText="180" w:vertAnchor="text" w:horzAnchor="page" w:tblpX="2077" w:tblpY="485"/>
        <w:tblOverlap w:val="never"/>
        <w:tblW w:w="8203" w:type="dxa"/>
        <w:tblInd w:w="0" w:type="dxa"/>
        <w:tblLayout w:type="fixed"/>
        <w:tblCellMar>
          <w:top w:w="0" w:type="dxa"/>
          <w:left w:w="108" w:type="dxa"/>
          <w:bottom w:w="0" w:type="dxa"/>
          <w:right w:w="108" w:type="dxa"/>
        </w:tblCellMar>
      </w:tblPr>
      <w:tblGrid>
        <w:gridCol w:w="408"/>
        <w:gridCol w:w="2299"/>
        <w:gridCol w:w="2196"/>
        <w:gridCol w:w="1224"/>
        <w:gridCol w:w="1008"/>
        <w:gridCol w:w="1068"/>
      </w:tblGrid>
      <w:tr>
        <w:tblPrEx>
          <w:tblCellMar>
            <w:top w:w="0" w:type="dxa"/>
            <w:left w:w="108" w:type="dxa"/>
            <w:bottom w:w="0" w:type="dxa"/>
            <w:right w:w="108" w:type="dxa"/>
          </w:tblCellMar>
        </w:tblPrEx>
        <w:trPr>
          <w:trHeight w:val="812" w:hRule="atLeast"/>
        </w:trPr>
        <w:tc>
          <w:tcPr>
            <w:tcW w:w="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序号</w:t>
            </w:r>
          </w:p>
        </w:tc>
        <w:tc>
          <w:tcPr>
            <w:tcW w:w="229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名称</w:t>
            </w:r>
          </w:p>
        </w:tc>
        <w:tc>
          <w:tcPr>
            <w:tcW w:w="21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规格</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数量</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单位</w:t>
            </w:r>
          </w:p>
        </w:tc>
        <w:tc>
          <w:tcPr>
            <w:tcW w:w="106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价格</w:t>
            </w:r>
          </w:p>
          <w:p>
            <w:pPr>
              <w:widowControl/>
              <w:jc w:val="center"/>
              <w:rPr>
                <w:rFonts w:ascii="宋体" w:hAnsi="宋体" w:eastAsia="宋体" w:cs="宋体"/>
                <w:kern w:val="0"/>
                <w:sz w:val="24"/>
              </w:rPr>
            </w:pPr>
            <w:r>
              <w:rPr>
                <w:rFonts w:hint="eastAsia" w:ascii="宋体" w:hAnsi="宋体" w:eastAsia="宋体" w:cs="宋体"/>
                <w:kern w:val="0"/>
                <w:sz w:val="24"/>
              </w:rPr>
              <w:t>（含税）</w:t>
            </w:r>
          </w:p>
        </w:tc>
      </w:tr>
      <w:tr>
        <w:tblPrEx>
          <w:tblCellMar>
            <w:top w:w="0" w:type="dxa"/>
            <w:left w:w="108" w:type="dxa"/>
            <w:bottom w:w="0" w:type="dxa"/>
            <w:right w:w="108" w:type="dxa"/>
          </w:tblCellMar>
        </w:tblPrEx>
        <w:trPr>
          <w:trHeight w:val="582"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521"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521"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528"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463"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463"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469"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22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1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r>
        <w:tblPrEx>
          <w:tblCellMar>
            <w:top w:w="0" w:type="dxa"/>
            <w:left w:w="108" w:type="dxa"/>
            <w:bottom w:w="0" w:type="dxa"/>
            <w:right w:w="108" w:type="dxa"/>
          </w:tblCellMar>
        </w:tblPrEx>
        <w:trPr>
          <w:trHeight w:val="461"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2299" w:type="dxa"/>
            <w:tcBorders>
              <w:top w:val="nil"/>
              <w:left w:val="nil"/>
              <w:bottom w:val="single" w:color="auto" w:sz="4" w:space="0"/>
              <w:right w:val="single" w:color="auto"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总价(含13%增值税）</w:t>
            </w:r>
          </w:p>
        </w:tc>
        <w:tc>
          <w:tcPr>
            <w:tcW w:w="5496"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p>
        </w:tc>
      </w:tr>
    </w:tbl>
    <w:p>
      <w:pPr>
        <w:pStyle w:val="4"/>
        <w:numPr>
          <w:ilvl w:val="0"/>
          <w:numId w:val="0"/>
        </w:numPr>
        <w:tabs>
          <w:tab w:val="left" w:pos="708"/>
        </w:tabs>
        <w:snapToGrid w:val="0"/>
        <w:spacing w:line="500" w:lineRule="atLeast"/>
        <w:jc w:val="left"/>
        <w:rPr>
          <w:rFonts w:ascii="宋体" w:hAnsi="宋体" w:eastAsia="宋体" w:cs="宋体"/>
        </w:rPr>
      </w:pPr>
    </w:p>
    <w:p>
      <w:pPr>
        <w:adjustRightInd w:val="0"/>
        <w:snapToGrid w:val="0"/>
        <w:spacing w:line="500" w:lineRule="atLeast"/>
        <w:rPr>
          <w:rFonts w:ascii="宋体" w:hAnsi="宋体" w:eastAsia="宋体" w:cs="宋体"/>
          <w:sz w:val="24"/>
        </w:rPr>
      </w:pPr>
      <w:r>
        <w:rPr>
          <w:rFonts w:hint="eastAsia" w:ascii="宋体" w:hAnsi="宋体" w:eastAsia="宋体" w:cs="宋体"/>
          <w:sz w:val="24"/>
        </w:rPr>
        <w:t>投标人：（盖公章）</w:t>
      </w:r>
    </w:p>
    <w:p>
      <w:pPr>
        <w:adjustRightInd w:val="0"/>
        <w:snapToGrid w:val="0"/>
        <w:spacing w:line="500" w:lineRule="atLeast"/>
        <w:rPr>
          <w:rFonts w:ascii="宋体" w:hAnsi="宋体" w:eastAsia="宋体" w:cs="宋体"/>
          <w:sz w:val="24"/>
        </w:rPr>
      </w:pPr>
      <w:r>
        <w:rPr>
          <w:rFonts w:hint="eastAsia" w:ascii="宋体" w:hAnsi="宋体" w:eastAsia="宋体" w:cs="宋体"/>
          <w:sz w:val="24"/>
        </w:rPr>
        <w:t>法定代表人或其授权代表：（签字）</w:t>
      </w:r>
    </w:p>
    <w:p>
      <w:pPr>
        <w:adjustRightInd w:val="0"/>
        <w:snapToGrid w:val="0"/>
        <w:spacing w:line="500" w:lineRule="atLeast"/>
        <w:ind w:firstLine="4680" w:firstLineChars="1950"/>
        <w:rPr>
          <w:rFonts w:ascii="宋体" w:hAnsi="宋体" w:eastAsia="宋体" w:cs="宋体"/>
          <w:sz w:val="24"/>
        </w:rPr>
      </w:pPr>
      <w:r>
        <w:rPr>
          <w:rFonts w:hint="eastAsia" w:ascii="宋体" w:hAnsi="宋体" w:eastAsia="宋体" w:cs="宋体"/>
          <w:sz w:val="24"/>
        </w:rPr>
        <w:t>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4"/>
        <w:numPr>
          <w:ilvl w:val="0"/>
          <w:numId w:val="0"/>
        </w:numPr>
        <w:tabs>
          <w:tab w:val="left" w:pos="708"/>
        </w:tabs>
        <w:snapToGrid w:val="0"/>
        <w:spacing w:line="500" w:lineRule="atLeast"/>
        <w:jc w:val="left"/>
        <w:rPr>
          <w:rFonts w:ascii="宋体" w:hAnsi="宋体" w:eastAsia="宋体" w:cs="宋体"/>
        </w:rPr>
      </w:pPr>
      <w:r>
        <w:rPr>
          <w:rFonts w:hint="eastAsia" w:ascii="宋体" w:hAnsi="宋体" w:eastAsia="宋体" w:cs="宋体"/>
          <w:sz w:val="28"/>
          <w:szCs w:val="28"/>
        </w:rPr>
        <w:t xml:space="preserve"> 附件</w:t>
      </w:r>
      <w:bookmarkEnd w:id="9"/>
      <w:r>
        <w:rPr>
          <w:rFonts w:hint="eastAsia" w:ascii="宋体" w:hAnsi="宋体" w:eastAsia="宋体" w:cs="宋体"/>
          <w:sz w:val="28"/>
          <w:szCs w:val="28"/>
        </w:rPr>
        <w:t>四</w:t>
      </w:r>
    </w:p>
    <w:p>
      <w:pPr>
        <w:adjustRightInd w:val="0"/>
        <w:snapToGrid w:val="0"/>
        <w:spacing w:line="500" w:lineRule="atLeast"/>
        <w:jc w:val="center"/>
        <w:rPr>
          <w:rFonts w:ascii="宋体" w:hAnsi="宋体" w:eastAsia="宋体" w:cs="宋体"/>
          <w:b/>
          <w:kern w:val="0"/>
          <w:sz w:val="28"/>
          <w:szCs w:val="28"/>
        </w:rPr>
      </w:pPr>
      <w:bookmarkStart w:id="10" w:name="_Toc141675448"/>
      <w:r>
        <w:rPr>
          <w:rFonts w:hint="eastAsia" w:ascii="宋体" w:hAnsi="宋体" w:eastAsia="宋体" w:cs="宋体"/>
          <w:b/>
          <w:kern w:val="0"/>
          <w:sz w:val="28"/>
          <w:szCs w:val="28"/>
        </w:rPr>
        <w:t>技术规格响应/偏离表</w:t>
      </w:r>
      <w:bookmarkEnd w:id="10"/>
    </w:p>
    <w:p>
      <w:pPr>
        <w:adjustRightInd w:val="0"/>
        <w:snapToGrid w:val="0"/>
        <w:spacing w:line="500" w:lineRule="atLeast"/>
        <w:ind w:firstLine="3654" w:firstLineChars="1300"/>
        <w:rPr>
          <w:rFonts w:ascii="宋体" w:hAnsi="宋体" w:eastAsia="宋体" w:cs="宋体"/>
          <w:b/>
          <w:kern w:val="0"/>
          <w:sz w:val="28"/>
          <w:szCs w:val="28"/>
        </w:rPr>
      </w:pPr>
    </w:p>
    <w:p>
      <w:pPr>
        <w:adjustRightInd w:val="0"/>
        <w:snapToGrid w:val="0"/>
        <w:spacing w:line="420" w:lineRule="exact"/>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招标编号：</w:t>
      </w:r>
      <w:r>
        <w:rPr>
          <w:rFonts w:hint="eastAsia" w:ascii="宋体" w:hAnsi="宋体" w:eastAsia="宋体" w:cs="宋体"/>
          <w:kern w:val="0"/>
          <w:sz w:val="24"/>
          <w:u w:val="single"/>
        </w:rPr>
        <w:t xml:space="preserve">                           </w:t>
      </w:r>
    </w:p>
    <w:p>
      <w:pPr>
        <w:adjustRightInd w:val="0"/>
        <w:snapToGrid w:val="0"/>
        <w:spacing w:line="420" w:lineRule="exact"/>
        <w:rPr>
          <w:rFonts w:ascii="宋体" w:hAnsi="宋体" w:eastAsia="宋体" w:cs="宋体"/>
          <w:kern w:val="0"/>
          <w:sz w:val="24"/>
        </w:rPr>
      </w:pPr>
      <w:r>
        <w:rPr>
          <w:rFonts w:hint="eastAsia" w:ascii="宋体" w:hAnsi="宋体" w:eastAsia="宋体" w:cs="宋体"/>
          <w:kern w:val="0"/>
          <w:sz w:val="24"/>
        </w:rPr>
        <w:t>货物名称：</w:t>
      </w:r>
      <w:r>
        <w:rPr>
          <w:rFonts w:hint="eastAsia" w:ascii="宋体" w:hAnsi="宋体" w:eastAsia="宋体" w:cs="宋体"/>
          <w:kern w:val="0"/>
          <w:sz w:val="24"/>
          <w:u w:val="single"/>
        </w:rPr>
        <w:t xml:space="preserve">                         </w:t>
      </w:r>
    </w:p>
    <w:tbl>
      <w:tblPr>
        <w:tblStyle w:val="7"/>
        <w:tblW w:w="854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61"/>
        <w:gridCol w:w="1471"/>
        <w:gridCol w:w="1656"/>
        <w:gridCol w:w="1548"/>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68"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序号</w:t>
            </w:r>
          </w:p>
        </w:tc>
        <w:tc>
          <w:tcPr>
            <w:tcW w:w="1061"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货物名称</w:t>
            </w:r>
          </w:p>
        </w:tc>
        <w:tc>
          <w:tcPr>
            <w:tcW w:w="1471"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招标文件条目号</w:t>
            </w:r>
          </w:p>
        </w:tc>
        <w:tc>
          <w:tcPr>
            <w:tcW w:w="1656"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招标文件技术规格</w:t>
            </w:r>
          </w:p>
        </w:tc>
        <w:tc>
          <w:tcPr>
            <w:tcW w:w="1548"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投标文件技术规格</w:t>
            </w:r>
          </w:p>
        </w:tc>
        <w:tc>
          <w:tcPr>
            <w:tcW w:w="2040"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8" w:type="dxa"/>
          </w:tcPr>
          <w:p>
            <w:pPr>
              <w:adjustRightInd w:val="0"/>
              <w:snapToGrid w:val="0"/>
              <w:spacing w:line="240" w:lineRule="exact"/>
              <w:rPr>
                <w:rFonts w:ascii="宋体" w:hAnsi="宋体" w:eastAsia="宋体" w:cs="宋体"/>
              </w:rPr>
            </w:pPr>
          </w:p>
        </w:tc>
        <w:tc>
          <w:tcPr>
            <w:tcW w:w="1061" w:type="dxa"/>
          </w:tcPr>
          <w:p>
            <w:pPr>
              <w:adjustRightInd w:val="0"/>
              <w:snapToGrid w:val="0"/>
              <w:spacing w:line="240" w:lineRule="exact"/>
              <w:rPr>
                <w:rFonts w:ascii="宋体" w:hAnsi="宋体" w:eastAsia="宋体" w:cs="宋体"/>
              </w:rPr>
            </w:pPr>
          </w:p>
        </w:tc>
        <w:tc>
          <w:tcPr>
            <w:tcW w:w="1471" w:type="dxa"/>
          </w:tcPr>
          <w:p>
            <w:pPr>
              <w:adjustRightInd w:val="0"/>
              <w:snapToGrid w:val="0"/>
              <w:spacing w:line="240" w:lineRule="exact"/>
              <w:rPr>
                <w:rFonts w:ascii="宋体" w:hAnsi="宋体" w:eastAsia="宋体" w:cs="宋体"/>
              </w:rPr>
            </w:pPr>
          </w:p>
        </w:tc>
        <w:tc>
          <w:tcPr>
            <w:tcW w:w="1656" w:type="dxa"/>
          </w:tcPr>
          <w:p>
            <w:pPr>
              <w:adjustRightInd w:val="0"/>
              <w:snapToGrid w:val="0"/>
              <w:spacing w:line="240" w:lineRule="exact"/>
              <w:rPr>
                <w:rFonts w:ascii="宋体" w:hAnsi="宋体" w:eastAsia="宋体" w:cs="宋体"/>
              </w:rPr>
            </w:pPr>
          </w:p>
        </w:tc>
        <w:tc>
          <w:tcPr>
            <w:tcW w:w="1548" w:type="dxa"/>
          </w:tcPr>
          <w:p>
            <w:pPr>
              <w:adjustRightInd w:val="0"/>
              <w:snapToGrid w:val="0"/>
              <w:spacing w:line="240" w:lineRule="exact"/>
              <w:rPr>
                <w:rFonts w:ascii="宋体" w:hAnsi="宋体" w:eastAsia="宋体" w:cs="宋体"/>
              </w:rPr>
            </w:pPr>
          </w:p>
        </w:tc>
        <w:tc>
          <w:tcPr>
            <w:tcW w:w="2040" w:type="dxa"/>
          </w:tcPr>
          <w:p>
            <w:pPr>
              <w:adjustRightInd w:val="0"/>
              <w:snapToGrid w:val="0"/>
              <w:spacing w:line="2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8" w:type="dxa"/>
          </w:tcPr>
          <w:p>
            <w:pPr>
              <w:adjustRightInd w:val="0"/>
              <w:snapToGrid w:val="0"/>
              <w:spacing w:line="240" w:lineRule="exact"/>
              <w:rPr>
                <w:rFonts w:ascii="宋体" w:hAnsi="宋体" w:eastAsia="宋体" w:cs="宋体"/>
              </w:rPr>
            </w:pPr>
          </w:p>
        </w:tc>
        <w:tc>
          <w:tcPr>
            <w:tcW w:w="1061" w:type="dxa"/>
          </w:tcPr>
          <w:p>
            <w:pPr>
              <w:adjustRightInd w:val="0"/>
              <w:snapToGrid w:val="0"/>
              <w:spacing w:line="240" w:lineRule="exact"/>
              <w:rPr>
                <w:rFonts w:ascii="宋体" w:hAnsi="宋体" w:eastAsia="宋体" w:cs="宋体"/>
              </w:rPr>
            </w:pPr>
          </w:p>
        </w:tc>
        <w:tc>
          <w:tcPr>
            <w:tcW w:w="1471" w:type="dxa"/>
          </w:tcPr>
          <w:p>
            <w:pPr>
              <w:adjustRightInd w:val="0"/>
              <w:snapToGrid w:val="0"/>
              <w:spacing w:line="240" w:lineRule="exact"/>
              <w:rPr>
                <w:rFonts w:ascii="宋体" w:hAnsi="宋体" w:eastAsia="宋体" w:cs="宋体"/>
              </w:rPr>
            </w:pPr>
          </w:p>
        </w:tc>
        <w:tc>
          <w:tcPr>
            <w:tcW w:w="1656" w:type="dxa"/>
          </w:tcPr>
          <w:p>
            <w:pPr>
              <w:adjustRightInd w:val="0"/>
              <w:snapToGrid w:val="0"/>
              <w:spacing w:line="240" w:lineRule="exact"/>
              <w:rPr>
                <w:rFonts w:ascii="宋体" w:hAnsi="宋体" w:eastAsia="宋体" w:cs="宋体"/>
              </w:rPr>
            </w:pPr>
          </w:p>
        </w:tc>
        <w:tc>
          <w:tcPr>
            <w:tcW w:w="1548" w:type="dxa"/>
          </w:tcPr>
          <w:p>
            <w:pPr>
              <w:adjustRightInd w:val="0"/>
              <w:snapToGrid w:val="0"/>
              <w:spacing w:line="240" w:lineRule="exact"/>
              <w:rPr>
                <w:rFonts w:ascii="宋体" w:hAnsi="宋体" w:eastAsia="宋体" w:cs="宋体"/>
              </w:rPr>
            </w:pPr>
          </w:p>
        </w:tc>
        <w:tc>
          <w:tcPr>
            <w:tcW w:w="2040" w:type="dxa"/>
          </w:tcPr>
          <w:p>
            <w:pPr>
              <w:adjustRightInd w:val="0"/>
              <w:snapToGrid w:val="0"/>
              <w:spacing w:line="2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8" w:type="dxa"/>
          </w:tcPr>
          <w:p>
            <w:pPr>
              <w:adjustRightInd w:val="0"/>
              <w:snapToGrid w:val="0"/>
              <w:spacing w:line="240" w:lineRule="exact"/>
              <w:rPr>
                <w:rFonts w:ascii="宋体" w:hAnsi="宋体" w:eastAsia="宋体" w:cs="宋体"/>
              </w:rPr>
            </w:pPr>
          </w:p>
        </w:tc>
        <w:tc>
          <w:tcPr>
            <w:tcW w:w="1061" w:type="dxa"/>
          </w:tcPr>
          <w:p>
            <w:pPr>
              <w:adjustRightInd w:val="0"/>
              <w:snapToGrid w:val="0"/>
              <w:spacing w:line="240" w:lineRule="exact"/>
              <w:rPr>
                <w:rFonts w:ascii="宋体" w:hAnsi="宋体" w:eastAsia="宋体" w:cs="宋体"/>
              </w:rPr>
            </w:pPr>
          </w:p>
        </w:tc>
        <w:tc>
          <w:tcPr>
            <w:tcW w:w="1471" w:type="dxa"/>
          </w:tcPr>
          <w:p>
            <w:pPr>
              <w:adjustRightInd w:val="0"/>
              <w:snapToGrid w:val="0"/>
              <w:spacing w:line="240" w:lineRule="exact"/>
              <w:rPr>
                <w:rFonts w:ascii="宋体" w:hAnsi="宋体" w:eastAsia="宋体" w:cs="宋体"/>
              </w:rPr>
            </w:pPr>
          </w:p>
        </w:tc>
        <w:tc>
          <w:tcPr>
            <w:tcW w:w="1656" w:type="dxa"/>
          </w:tcPr>
          <w:p>
            <w:pPr>
              <w:adjustRightInd w:val="0"/>
              <w:snapToGrid w:val="0"/>
              <w:spacing w:line="240" w:lineRule="exact"/>
              <w:rPr>
                <w:rFonts w:ascii="宋体" w:hAnsi="宋体" w:eastAsia="宋体" w:cs="宋体"/>
              </w:rPr>
            </w:pPr>
          </w:p>
        </w:tc>
        <w:tc>
          <w:tcPr>
            <w:tcW w:w="1548" w:type="dxa"/>
          </w:tcPr>
          <w:p>
            <w:pPr>
              <w:adjustRightInd w:val="0"/>
              <w:snapToGrid w:val="0"/>
              <w:spacing w:line="240" w:lineRule="exact"/>
              <w:rPr>
                <w:rFonts w:ascii="宋体" w:hAnsi="宋体" w:eastAsia="宋体" w:cs="宋体"/>
              </w:rPr>
            </w:pPr>
          </w:p>
        </w:tc>
        <w:tc>
          <w:tcPr>
            <w:tcW w:w="2040" w:type="dxa"/>
          </w:tcPr>
          <w:p>
            <w:pPr>
              <w:adjustRightInd w:val="0"/>
              <w:snapToGrid w:val="0"/>
              <w:spacing w:line="2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8" w:type="dxa"/>
          </w:tcPr>
          <w:p>
            <w:pPr>
              <w:adjustRightInd w:val="0"/>
              <w:snapToGrid w:val="0"/>
              <w:spacing w:line="240" w:lineRule="exact"/>
              <w:rPr>
                <w:rFonts w:ascii="宋体" w:hAnsi="宋体" w:eastAsia="宋体" w:cs="宋体"/>
              </w:rPr>
            </w:pPr>
          </w:p>
        </w:tc>
        <w:tc>
          <w:tcPr>
            <w:tcW w:w="1061" w:type="dxa"/>
          </w:tcPr>
          <w:p>
            <w:pPr>
              <w:adjustRightInd w:val="0"/>
              <w:snapToGrid w:val="0"/>
              <w:spacing w:line="240" w:lineRule="exact"/>
              <w:rPr>
                <w:rFonts w:ascii="宋体" w:hAnsi="宋体" w:eastAsia="宋体" w:cs="宋体"/>
              </w:rPr>
            </w:pPr>
          </w:p>
        </w:tc>
        <w:tc>
          <w:tcPr>
            <w:tcW w:w="1471" w:type="dxa"/>
          </w:tcPr>
          <w:p>
            <w:pPr>
              <w:adjustRightInd w:val="0"/>
              <w:snapToGrid w:val="0"/>
              <w:spacing w:line="240" w:lineRule="exact"/>
              <w:rPr>
                <w:rFonts w:ascii="宋体" w:hAnsi="宋体" w:eastAsia="宋体" w:cs="宋体"/>
              </w:rPr>
            </w:pPr>
          </w:p>
        </w:tc>
        <w:tc>
          <w:tcPr>
            <w:tcW w:w="1656" w:type="dxa"/>
          </w:tcPr>
          <w:p>
            <w:pPr>
              <w:adjustRightInd w:val="0"/>
              <w:snapToGrid w:val="0"/>
              <w:spacing w:line="240" w:lineRule="exact"/>
              <w:rPr>
                <w:rFonts w:ascii="宋体" w:hAnsi="宋体" w:eastAsia="宋体" w:cs="宋体"/>
              </w:rPr>
            </w:pPr>
          </w:p>
        </w:tc>
        <w:tc>
          <w:tcPr>
            <w:tcW w:w="1548" w:type="dxa"/>
          </w:tcPr>
          <w:p>
            <w:pPr>
              <w:adjustRightInd w:val="0"/>
              <w:snapToGrid w:val="0"/>
              <w:spacing w:line="240" w:lineRule="exact"/>
              <w:rPr>
                <w:rFonts w:ascii="宋体" w:hAnsi="宋体" w:eastAsia="宋体" w:cs="宋体"/>
              </w:rPr>
            </w:pPr>
          </w:p>
        </w:tc>
        <w:tc>
          <w:tcPr>
            <w:tcW w:w="2040" w:type="dxa"/>
          </w:tcPr>
          <w:p>
            <w:pPr>
              <w:adjustRightInd w:val="0"/>
              <w:snapToGrid w:val="0"/>
              <w:spacing w:line="2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8" w:type="dxa"/>
          </w:tcPr>
          <w:p>
            <w:pPr>
              <w:adjustRightInd w:val="0"/>
              <w:snapToGrid w:val="0"/>
              <w:spacing w:line="240" w:lineRule="exact"/>
              <w:rPr>
                <w:rFonts w:ascii="宋体" w:hAnsi="宋体" w:eastAsia="宋体" w:cs="宋体"/>
              </w:rPr>
            </w:pPr>
          </w:p>
        </w:tc>
        <w:tc>
          <w:tcPr>
            <w:tcW w:w="1061" w:type="dxa"/>
          </w:tcPr>
          <w:p>
            <w:pPr>
              <w:adjustRightInd w:val="0"/>
              <w:snapToGrid w:val="0"/>
              <w:spacing w:line="240" w:lineRule="exact"/>
              <w:rPr>
                <w:rFonts w:ascii="宋体" w:hAnsi="宋体" w:eastAsia="宋体" w:cs="宋体"/>
              </w:rPr>
            </w:pPr>
          </w:p>
        </w:tc>
        <w:tc>
          <w:tcPr>
            <w:tcW w:w="1471" w:type="dxa"/>
          </w:tcPr>
          <w:p>
            <w:pPr>
              <w:adjustRightInd w:val="0"/>
              <w:snapToGrid w:val="0"/>
              <w:spacing w:line="240" w:lineRule="exact"/>
              <w:rPr>
                <w:rFonts w:ascii="宋体" w:hAnsi="宋体" w:eastAsia="宋体" w:cs="宋体"/>
              </w:rPr>
            </w:pPr>
          </w:p>
        </w:tc>
        <w:tc>
          <w:tcPr>
            <w:tcW w:w="1656" w:type="dxa"/>
          </w:tcPr>
          <w:p>
            <w:pPr>
              <w:adjustRightInd w:val="0"/>
              <w:snapToGrid w:val="0"/>
              <w:spacing w:line="240" w:lineRule="exact"/>
              <w:rPr>
                <w:rFonts w:ascii="宋体" w:hAnsi="宋体" w:eastAsia="宋体" w:cs="宋体"/>
              </w:rPr>
            </w:pPr>
          </w:p>
        </w:tc>
        <w:tc>
          <w:tcPr>
            <w:tcW w:w="1548" w:type="dxa"/>
          </w:tcPr>
          <w:p>
            <w:pPr>
              <w:adjustRightInd w:val="0"/>
              <w:snapToGrid w:val="0"/>
              <w:spacing w:line="240" w:lineRule="exact"/>
              <w:rPr>
                <w:rFonts w:ascii="宋体" w:hAnsi="宋体" w:eastAsia="宋体" w:cs="宋体"/>
              </w:rPr>
            </w:pPr>
          </w:p>
        </w:tc>
        <w:tc>
          <w:tcPr>
            <w:tcW w:w="2040" w:type="dxa"/>
          </w:tcPr>
          <w:p>
            <w:pPr>
              <w:adjustRightInd w:val="0"/>
              <w:snapToGrid w:val="0"/>
              <w:spacing w:line="240" w:lineRule="exact"/>
              <w:rPr>
                <w:rFonts w:ascii="宋体" w:hAnsi="宋体" w:eastAsia="宋体" w:cs="宋体"/>
              </w:rPr>
            </w:pPr>
          </w:p>
        </w:tc>
      </w:tr>
    </w:tbl>
    <w:p>
      <w:pPr>
        <w:adjustRightInd w:val="0"/>
        <w:snapToGrid w:val="0"/>
        <w:spacing w:line="500" w:lineRule="atLeast"/>
        <w:rPr>
          <w:rFonts w:ascii="宋体" w:hAnsi="宋体" w:eastAsia="宋体" w:cs="宋体"/>
          <w:sz w:val="24"/>
        </w:rPr>
      </w:pPr>
      <w:r>
        <w:rPr>
          <w:rFonts w:hint="eastAsia" w:ascii="宋体" w:hAnsi="宋体" w:eastAsia="宋体" w:cs="宋体"/>
          <w:sz w:val="24"/>
        </w:rPr>
        <w:t>备注：</w:t>
      </w:r>
    </w:p>
    <w:p>
      <w:pPr>
        <w:adjustRightInd w:val="0"/>
        <w:snapToGrid w:val="0"/>
        <w:spacing w:line="500" w:lineRule="atLeast"/>
        <w:rPr>
          <w:rFonts w:ascii="宋体" w:hAnsi="宋体" w:eastAsia="宋体" w:cs="宋体"/>
        </w:rPr>
      </w:pPr>
      <w:r>
        <w:rPr>
          <w:rFonts w:hint="eastAsia" w:ascii="宋体" w:hAnsi="宋体" w:eastAsia="宋体" w:cs="宋体"/>
        </w:rPr>
        <w:t>1、投标人应对招标文件的技术参数或要求逐项如实填写，逐条说明所提供货物和服务对应招标文件技术要求或技术规格书的响应或偏离情况。</w:t>
      </w:r>
    </w:p>
    <w:p>
      <w:pPr>
        <w:adjustRightInd w:val="0"/>
        <w:snapToGrid w:val="0"/>
        <w:spacing w:line="500" w:lineRule="atLeast"/>
        <w:rPr>
          <w:rFonts w:ascii="宋体" w:hAnsi="宋体" w:eastAsia="宋体" w:cs="宋体"/>
        </w:rPr>
      </w:pPr>
      <w:r>
        <w:rPr>
          <w:rFonts w:hint="eastAsia" w:ascii="宋体" w:hAnsi="宋体" w:eastAsia="宋体" w:cs="宋体"/>
        </w:rPr>
        <w:t>2、投标人不能复制招标文件的技术参数或要求作为应答内容，也不能只填写“满足”字样，对其中重要的技术参数或要求（指带“</w:t>
      </w:r>
      <w:r>
        <w:rPr>
          <w:rFonts w:hint="eastAsia" w:ascii="宋体" w:hAnsi="宋体" w:eastAsia="宋体" w:cs="宋体"/>
          <w:kern w:val="0"/>
          <w:sz w:val="24"/>
        </w:rPr>
        <w:t>★</w:t>
      </w:r>
      <w:r>
        <w:rPr>
          <w:rFonts w:hint="eastAsia" w:ascii="宋体" w:hAnsi="宋体" w:eastAsia="宋体" w:cs="宋体"/>
        </w:rPr>
        <w:t>”号的条款），应提供技术支持资料，</w:t>
      </w:r>
      <w:r>
        <w:rPr>
          <w:rFonts w:hint="eastAsia" w:ascii="宋体" w:hAnsi="宋体" w:eastAsia="宋体" w:cs="宋体"/>
          <w:b/>
        </w:rPr>
        <w:t>技术支持资料指：</w:t>
      </w:r>
      <w:r>
        <w:rPr>
          <w:rFonts w:hint="eastAsia" w:ascii="宋体" w:hAnsi="宋体" w:eastAsia="宋体" w:cs="宋体"/>
        </w:rPr>
        <w:t>制造商公开发布的印制产品说明书、权威检测机构出具的以及招标人同行业规模企业加盖质检机构及企业公章的检测报告、专利证书、含区县级以上科委证明资料、投标人针对“</w:t>
      </w:r>
      <w:r>
        <w:rPr>
          <w:rFonts w:hint="eastAsia" w:ascii="宋体" w:hAnsi="宋体" w:eastAsia="宋体" w:cs="宋体"/>
          <w:kern w:val="0"/>
          <w:sz w:val="24"/>
        </w:rPr>
        <w:t>★</w:t>
      </w:r>
      <w:r>
        <w:rPr>
          <w:rFonts w:hint="eastAsia" w:ascii="宋体" w:hAnsi="宋体" w:eastAsia="宋体" w:cs="宋体"/>
        </w:rPr>
        <w:t>”号的条款的专项技术方案、其他技术技持资料。凡不符合上述要求的将视为无效技术支持资料。</w:t>
      </w:r>
    </w:p>
    <w:p>
      <w:pPr>
        <w:adjustRightInd w:val="0"/>
        <w:snapToGrid w:val="0"/>
        <w:spacing w:line="500" w:lineRule="atLeast"/>
        <w:rPr>
          <w:rFonts w:ascii="宋体" w:hAnsi="宋体" w:eastAsia="宋体" w:cs="宋体"/>
          <w:sz w:val="24"/>
        </w:rPr>
      </w:pPr>
    </w:p>
    <w:p>
      <w:pPr>
        <w:adjustRightInd w:val="0"/>
        <w:snapToGrid w:val="0"/>
        <w:spacing w:line="500" w:lineRule="atLeast"/>
        <w:rPr>
          <w:rFonts w:ascii="宋体" w:hAnsi="宋体" w:eastAsia="宋体" w:cs="宋体"/>
          <w:sz w:val="24"/>
        </w:rPr>
      </w:pPr>
      <w:r>
        <w:rPr>
          <w:rFonts w:hint="eastAsia" w:ascii="宋体" w:hAnsi="宋体" w:eastAsia="宋体" w:cs="宋体"/>
          <w:sz w:val="24"/>
        </w:rPr>
        <w:t>投标人：（盖公章）</w:t>
      </w:r>
    </w:p>
    <w:p>
      <w:pPr>
        <w:adjustRightInd w:val="0"/>
        <w:snapToGrid w:val="0"/>
        <w:spacing w:line="500" w:lineRule="atLeast"/>
        <w:rPr>
          <w:rFonts w:ascii="宋体" w:hAnsi="宋体" w:eastAsia="宋体" w:cs="宋体"/>
          <w:sz w:val="24"/>
        </w:rPr>
      </w:pPr>
      <w:r>
        <w:rPr>
          <w:rFonts w:hint="eastAsia" w:ascii="宋体" w:hAnsi="宋体" w:eastAsia="宋体" w:cs="宋体"/>
          <w:sz w:val="24"/>
        </w:rPr>
        <w:t>法定代表人或其授权代表：（签字）</w:t>
      </w:r>
    </w:p>
    <w:p>
      <w:pPr>
        <w:adjustRightInd w:val="0"/>
        <w:snapToGrid w:val="0"/>
        <w:spacing w:line="500" w:lineRule="atLeast"/>
        <w:ind w:firstLine="4680" w:firstLineChars="1950"/>
        <w:rPr>
          <w:rFonts w:ascii="宋体" w:hAnsi="宋体" w:eastAsia="宋体" w:cs="宋体"/>
          <w:sz w:val="24"/>
        </w:rPr>
      </w:pPr>
      <w:r>
        <w:rPr>
          <w:rFonts w:hint="eastAsia" w:ascii="宋体" w:hAnsi="宋体" w:eastAsia="宋体" w:cs="宋体"/>
          <w:sz w:val="24"/>
        </w:rPr>
        <w:t>年   月   日</w:t>
      </w:r>
      <w:bookmarkStart w:id="11" w:name="_Toc141675449"/>
    </w:p>
    <w:p>
      <w:pPr>
        <w:adjustRightInd w:val="0"/>
        <w:snapToGrid w:val="0"/>
        <w:spacing w:line="500" w:lineRule="atLeast"/>
        <w:rPr>
          <w:rFonts w:ascii="宋体" w:hAnsi="宋体" w:eastAsia="宋体" w:cs="宋体"/>
          <w:b/>
          <w:bCs/>
          <w:sz w:val="30"/>
          <w:szCs w:val="30"/>
        </w:rPr>
      </w:pPr>
      <w:r>
        <w:rPr>
          <w:rFonts w:hint="eastAsia" w:ascii="宋体" w:hAnsi="宋体" w:eastAsia="宋体" w:cs="宋体"/>
          <w:b/>
          <w:bCs/>
          <w:sz w:val="30"/>
          <w:szCs w:val="30"/>
        </w:rPr>
        <w:t xml:space="preserve">  </w:t>
      </w:r>
    </w:p>
    <w:p>
      <w:pPr>
        <w:pStyle w:val="4"/>
        <w:numPr>
          <w:ilvl w:val="0"/>
          <w:numId w:val="0"/>
        </w:numPr>
        <w:tabs>
          <w:tab w:val="left" w:pos="708"/>
        </w:tabs>
        <w:snapToGrid w:val="0"/>
        <w:spacing w:line="500" w:lineRule="atLeast"/>
        <w:jc w:val="left"/>
        <w:rPr>
          <w:rFonts w:ascii="宋体" w:hAnsi="宋体" w:eastAsia="宋体" w:cs="宋体"/>
          <w:sz w:val="28"/>
          <w:szCs w:val="28"/>
        </w:rPr>
      </w:pPr>
      <w:bookmarkStart w:id="12" w:name="_Toc398892556"/>
      <w:r>
        <w:rPr>
          <w:rFonts w:hint="eastAsia" w:ascii="宋体" w:hAnsi="宋体" w:eastAsia="宋体" w:cs="宋体"/>
          <w:sz w:val="28"/>
          <w:szCs w:val="28"/>
        </w:rPr>
        <w:t xml:space="preserve"> 附件</w:t>
      </w:r>
      <w:bookmarkEnd w:id="11"/>
      <w:bookmarkEnd w:id="12"/>
      <w:r>
        <w:rPr>
          <w:rFonts w:hint="eastAsia" w:ascii="宋体" w:hAnsi="宋体" w:eastAsia="宋体" w:cs="宋体"/>
          <w:sz w:val="28"/>
          <w:szCs w:val="28"/>
        </w:rPr>
        <w:t>五</w:t>
      </w:r>
    </w:p>
    <w:p>
      <w:pPr>
        <w:adjustRightInd w:val="0"/>
        <w:snapToGrid w:val="0"/>
        <w:spacing w:line="500" w:lineRule="atLeast"/>
        <w:rPr>
          <w:rFonts w:ascii="宋体" w:hAnsi="宋体" w:eastAsia="宋体" w:cs="宋体"/>
          <w:b/>
        </w:rPr>
      </w:pPr>
    </w:p>
    <w:p>
      <w:pPr>
        <w:adjustRightInd w:val="0"/>
        <w:snapToGrid w:val="0"/>
        <w:spacing w:line="500" w:lineRule="atLeast"/>
        <w:jc w:val="center"/>
        <w:rPr>
          <w:rFonts w:ascii="宋体" w:hAnsi="宋体" w:eastAsia="宋体" w:cs="宋体"/>
          <w:b/>
          <w:kern w:val="0"/>
          <w:sz w:val="30"/>
          <w:szCs w:val="30"/>
        </w:rPr>
      </w:pPr>
      <w:bookmarkStart w:id="13" w:name="_Toc141675450"/>
      <w:r>
        <w:rPr>
          <w:rFonts w:hint="eastAsia" w:ascii="宋体" w:hAnsi="宋体" w:eastAsia="宋体" w:cs="宋体"/>
          <w:b/>
          <w:kern w:val="0"/>
          <w:sz w:val="30"/>
          <w:szCs w:val="30"/>
        </w:rPr>
        <w:t>商务条款响应/偏离表</w:t>
      </w:r>
      <w:bookmarkEnd w:id="13"/>
    </w:p>
    <w:p>
      <w:pPr>
        <w:adjustRightInd w:val="0"/>
        <w:snapToGrid w:val="0"/>
        <w:spacing w:line="500" w:lineRule="atLeast"/>
        <w:jc w:val="center"/>
        <w:rPr>
          <w:rFonts w:ascii="宋体" w:hAnsi="宋体" w:eastAsia="宋体" w:cs="宋体"/>
          <w:b/>
          <w:kern w:val="0"/>
          <w:sz w:val="30"/>
          <w:szCs w:val="30"/>
        </w:rPr>
      </w:pPr>
    </w:p>
    <w:p>
      <w:pPr>
        <w:adjustRightInd w:val="0"/>
        <w:snapToGrid w:val="0"/>
        <w:spacing w:line="500" w:lineRule="atLeast"/>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招标编号：</w:t>
      </w:r>
      <w:r>
        <w:rPr>
          <w:rFonts w:hint="eastAsia" w:ascii="宋体" w:hAnsi="宋体" w:eastAsia="宋体" w:cs="宋体"/>
          <w:kern w:val="0"/>
          <w:sz w:val="24"/>
          <w:u w:val="single"/>
        </w:rPr>
        <w:t xml:space="preserve">                         </w:t>
      </w:r>
    </w:p>
    <w:p>
      <w:pPr>
        <w:adjustRightInd w:val="0"/>
        <w:snapToGrid w:val="0"/>
        <w:spacing w:line="500" w:lineRule="atLeast"/>
        <w:rPr>
          <w:rFonts w:ascii="宋体" w:hAnsi="宋体" w:eastAsia="宋体" w:cs="宋体"/>
          <w:kern w:val="0"/>
          <w:sz w:val="24"/>
        </w:rPr>
      </w:pPr>
      <w:r>
        <w:rPr>
          <w:rFonts w:hint="eastAsia" w:ascii="宋体" w:hAnsi="宋体" w:eastAsia="宋体" w:cs="宋体"/>
          <w:kern w:val="0"/>
          <w:sz w:val="24"/>
        </w:rPr>
        <w:t>货物名称：</w:t>
      </w:r>
      <w:r>
        <w:rPr>
          <w:rFonts w:hint="eastAsia" w:ascii="宋体" w:hAnsi="宋体" w:eastAsia="宋体" w:cs="宋体"/>
          <w:kern w:val="0"/>
          <w:sz w:val="24"/>
          <w:u w:val="single"/>
        </w:rPr>
        <w:t xml:space="preserve">                         </w:t>
      </w:r>
    </w:p>
    <w:tbl>
      <w:tblPr>
        <w:tblStyle w:val="7"/>
        <w:tblW w:w="85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175"/>
        <w:gridCol w:w="207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序号</w:t>
            </w:r>
          </w:p>
        </w:tc>
        <w:tc>
          <w:tcPr>
            <w:tcW w:w="1276"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招标文件条目号</w:t>
            </w:r>
          </w:p>
        </w:tc>
        <w:tc>
          <w:tcPr>
            <w:tcW w:w="2175"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招标文件商务条款</w:t>
            </w:r>
          </w:p>
        </w:tc>
        <w:tc>
          <w:tcPr>
            <w:tcW w:w="2076"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投标文件商务条款</w:t>
            </w:r>
          </w:p>
        </w:tc>
        <w:tc>
          <w:tcPr>
            <w:tcW w:w="2136" w:type="dxa"/>
            <w:vAlign w:val="center"/>
          </w:tcPr>
          <w:p>
            <w:pPr>
              <w:adjustRightInd w:val="0"/>
              <w:snapToGrid w:val="0"/>
              <w:spacing w:line="500" w:lineRule="atLeast"/>
              <w:jc w:val="center"/>
              <w:rPr>
                <w:rFonts w:ascii="宋体" w:hAnsi="宋体" w:eastAsia="宋体" w:cs="宋体"/>
              </w:rPr>
            </w:pPr>
            <w:r>
              <w:rPr>
                <w:rFonts w:hint="eastAsia" w:ascii="宋体" w:hAnsi="宋体" w:eastAsia="宋体" w:cs="宋体"/>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eastAsia="宋体" w:cs="宋体"/>
              </w:rPr>
            </w:pPr>
          </w:p>
        </w:tc>
        <w:tc>
          <w:tcPr>
            <w:tcW w:w="1276" w:type="dxa"/>
            <w:vAlign w:val="center"/>
          </w:tcPr>
          <w:p>
            <w:pPr>
              <w:adjustRightInd w:val="0"/>
              <w:snapToGrid w:val="0"/>
              <w:spacing w:line="500" w:lineRule="atLeast"/>
              <w:jc w:val="center"/>
              <w:rPr>
                <w:rFonts w:ascii="宋体" w:hAnsi="宋体" w:eastAsia="宋体" w:cs="宋体"/>
              </w:rPr>
            </w:pPr>
          </w:p>
        </w:tc>
        <w:tc>
          <w:tcPr>
            <w:tcW w:w="2175" w:type="dxa"/>
            <w:vAlign w:val="center"/>
          </w:tcPr>
          <w:p>
            <w:pPr>
              <w:adjustRightInd w:val="0"/>
              <w:snapToGrid w:val="0"/>
              <w:spacing w:line="500" w:lineRule="atLeast"/>
              <w:jc w:val="center"/>
              <w:rPr>
                <w:rFonts w:ascii="宋体" w:hAnsi="宋体" w:eastAsia="宋体" w:cs="宋体"/>
              </w:rPr>
            </w:pPr>
          </w:p>
        </w:tc>
        <w:tc>
          <w:tcPr>
            <w:tcW w:w="2076" w:type="dxa"/>
            <w:vAlign w:val="center"/>
          </w:tcPr>
          <w:p>
            <w:pPr>
              <w:adjustRightInd w:val="0"/>
              <w:snapToGrid w:val="0"/>
              <w:spacing w:line="500" w:lineRule="atLeast"/>
              <w:jc w:val="center"/>
              <w:rPr>
                <w:rFonts w:ascii="宋体" w:hAnsi="宋体" w:eastAsia="宋体" w:cs="宋体"/>
              </w:rPr>
            </w:pPr>
          </w:p>
        </w:tc>
        <w:tc>
          <w:tcPr>
            <w:tcW w:w="2136" w:type="dxa"/>
            <w:vAlign w:val="center"/>
          </w:tcPr>
          <w:p>
            <w:pPr>
              <w:adjustRightInd w:val="0"/>
              <w:snapToGrid w:val="0"/>
              <w:spacing w:line="500" w:lineRule="atLeast"/>
              <w:jc w:val="center"/>
              <w:rPr>
                <w:rFonts w:ascii="宋体" w:hAnsi="宋体" w:eastAsia="宋体" w:cs="宋体"/>
              </w:rPr>
            </w:pPr>
          </w:p>
        </w:tc>
      </w:tr>
    </w:tbl>
    <w:p>
      <w:pPr>
        <w:adjustRightInd w:val="0"/>
        <w:snapToGrid w:val="0"/>
        <w:spacing w:line="500" w:lineRule="atLeast"/>
        <w:rPr>
          <w:rFonts w:ascii="宋体" w:hAnsi="宋体" w:eastAsia="宋体" w:cs="宋体"/>
          <w:sz w:val="24"/>
        </w:rPr>
      </w:pPr>
    </w:p>
    <w:p>
      <w:pPr>
        <w:adjustRightInd w:val="0"/>
        <w:snapToGrid w:val="0"/>
        <w:spacing w:line="500" w:lineRule="atLeast"/>
        <w:rPr>
          <w:rFonts w:ascii="宋体" w:hAnsi="宋体" w:eastAsia="宋体" w:cs="宋体"/>
          <w:sz w:val="24"/>
        </w:rPr>
      </w:pPr>
      <w:r>
        <w:rPr>
          <w:rFonts w:hint="eastAsia" w:ascii="宋体" w:hAnsi="宋体" w:eastAsia="宋体" w:cs="宋体"/>
          <w:sz w:val="24"/>
        </w:rPr>
        <w:t>投标人：（盖公章）</w:t>
      </w:r>
    </w:p>
    <w:p>
      <w:pPr>
        <w:adjustRightInd w:val="0"/>
        <w:snapToGrid w:val="0"/>
        <w:spacing w:line="500" w:lineRule="atLeast"/>
        <w:rPr>
          <w:rFonts w:ascii="宋体" w:hAnsi="宋体" w:eastAsia="宋体" w:cs="宋体"/>
          <w:sz w:val="24"/>
        </w:rPr>
      </w:pPr>
      <w:r>
        <w:rPr>
          <w:rFonts w:hint="eastAsia" w:ascii="宋体" w:hAnsi="宋体" w:eastAsia="宋体" w:cs="宋体"/>
          <w:sz w:val="24"/>
        </w:rPr>
        <w:t>法定代表人或其授权代表：（签字）</w:t>
      </w:r>
    </w:p>
    <w:p>
      <w:pPr>
        <w:adjustRightInd w:val="0"/>
        <w:snapToGrid w:val="0"/>
        <w:spacing w:line="500" w:lineRule="atLeast"/>
        <w:ind w:firstLine="6240" w:firstLineChars="2600"/>
        <w:rPr>
          <w:rFonts w:ascii="宋体" w:hAnsi="宋体" w:eastAsia="宋体" w:cs="宋体"/>
          <w:sz w:val="24"/>
        </w:rPr>
      </w:pPr>
      <w:r>
        <w:rPr>
          <w:rFonts w:hint="eastAsia" w:ascii="宋体" w:hAnsi="宋体" w:eastAsia="宋体" w:cs="宋体"/>
          <w:sz w:val="24"/>
        </w:rPr>
        <w:t>年   月   日</w:t>
      </w:r>
    </w:p>
    <w:p>
      <w:pPr>
        <w:pStyle w:val="2"/>
        <w:ind w:left="0" w:leftChars="0" w:firstLine="0" w:firstLineChars="0"/>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47048"/>
    <w:multiLevelType w:val="singleLevel"/>
    <w:tmpl w:val="9C247048"/>
    <w:lvl w:ilvl="0" w:tentative="0">
      <w:start w:val="5"/>
      <w:numFmt w:val="decimal"/>
      <w:suff w:val="nothing"/>
      <w:lvlText w:val="%1、"/>
      <w:lvlJc w:val="left"/>
    </w:lvl>
  </w:abstractNum>
  <w:abstractNum w:abstractNumId="1">
    <w:nsid w:val="0F433ACB"/>
    <w:multiLevelType w:val="multilevel"/>
    <w:tmpl w:val="0F433AC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BF50608"/>
    <w:multiLevelType w:val="singleLevel"/>
    <w:tmpl w:val="2BF50608"/>
    <w:lvl w:ilvl="0" w:tentative="0">
      <w:start w:val="3"/>
      <w:numFmt w:val="chineseCounting"/>
      <w:suff w:val="nothing"/>
      <w:lvlText w:val="（%1）"/>
      <w:lvlJc w:val="left"/>
      <w:rPr>
        <w:rFonts w:hint="eastAsia"/>
      </w:rPr>
    </w:lvl>
  </w:abstractNum>
  <w:abstractNum w:abstractNumId="3">
    <w:nsid w:val="3C22FB27"/>
    <w:multiLevelType w:val="singleLevel"/>
    <w:tmpl w:val="3C22FB27"/>
    <w:lvl w:ilvl="0" w:tentative="0">
      <w:start w:val="2"/>
      <w:numFmt w:val="decimal"/>
      <w:suff w:val="nothing"/>
      <w:lvlText w:val="（%1）"/>
      <w:lvlJc w:val="left"/>
    </w:lvl>
  </w:abstractNum>
  <w:abstractNum w:abstractNumId="4">
    <w:nsid w:val="59098A07"/>
    <w:multiLevelType w:val="singleLevel"/>
    <w:tmpl w:val="59098A07"/>
    <w:lvl w:ilvl="0" w:tentative="0">
      <w:start w:val="3"/>
      <w:numFmt w:val="chineseCounting"/>
      <w:suff w:val="nothing"/>
      <w:lvlText w:val="%1、"/>
      <w:lvlJc w:val="left"/>
    </w:lvl>
  </w:abstractNum>
  <w:abstractNum w:abstractNumId="5">
    <w:nsid w:val="6C3C195E"/>
    <w:multiLevelType w:val="multilevel"/>
    <w:tmpl w:val="6C3C195E"/>
    <w:lvl w:ilvl="0" w:tentative="0">
      <w:start w:val="1"/>
      <w:numFmt w:val="decimal"/>
      <w:lvlText w:val="%1"/>
      <w:lvlJc w:val="left"/>
      <w:pPr>
        <w:tabs>
          <w:tab w:val="left" w:pos="454"/>
        </w:tabs>
        <w:ind w:left="454" w:hanging="454"/>
      </w:pPr>
      <w:rPr>
        <w:rFonts w:hint="eastAsia" w:ascii="宋体" w:eastAsia="宋体"/>
        <w:b/>
        <w:i w:val="0"/>
        <w:sz w:val="28"/>
      </w:rPr>
    </w:lvl>
    <w:lvl w:ilvl="1" w:tentative="0">
      <w:start w:val="1"/>
      <w:numFmt w:val="decimal"/>
      <w:pStyle w:val="4"/>
      <w:lvlText w:val="%2."/>
      <w:lvlJc w:val="left"/>
      <w:pPr>
        <w:tabs>
          <w:tab w:val="left" w:pos="454"/>
        </w:tabs>
        <w:ind w:left="454" w:hanging="454"/>
      </w:pPr>
      <w:rPr>
        <w:rFonts w:hint="eastAsia" w:ascii="宋体" w:eastAsia="宋体"/>
        <w:b/>
        <w:i w:val="0"/>
        <w:sz w:val="24"/>
      </w:rPr>
    </w:lvl>
    <w:lvl w:ilvl="2" w:tentative="0">
      <w:start w:val="1"/>
      <w:numFmt w:val="decimal"/>
      <w:lvlText w:val="%2.%3."/>
      <w:lvlJc w:val="left"/>
      <w:pPr>
        <w:tabs>
          <w:tab w:val="left" w:pos="720"/>
        </w:tabs>
        <w:ind w:left="340" w:hanging="340"/>
      </w:pPr>
      <w:rPr>
        <w:rFonts w:hint="eastAsia" w:ascii="宋体" w:eastAsia="宋体"/>
        <w:b/>
        <w:i w:val="0"/>
        <w:sz w:val="24"/>
      </w:rPr>
    </w:lvl>
    <w:lvl w:ilvl="3" w:tentative="0">
      <w:start w:val="1"/>
      <w:numFmt w:val="decimal"/>
      <w:lvlText w:val="%2.%3.%4."/>
      <w:lvlJc w:val="left"/>
      <w:pPr>
        <w:tabs>
          <w:tab w:val="left" w:pos="1080"/>
        </w:tabs>
        <w:ind w:left="340" w:hanging="34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93406"/>
    <w:rsid w:val="00040702"/>
    <w:rsid w:val="000D08B6"/>
    <w:rsid w:val="001B751D"/>
    <w:rsid w:val="00212619"/>
    <w:rsid w:val="00341651"/>
    <w:rsid w:val="00393122"/>
    <w:rsid w:val="003C4851"/>
    <w:rsid w:val="004841FA"/>
    <w:rsid w:val="007041EA"/>
    <w:rsid w:val="0072444D"/>
    <w:rsid w:val="00762DF2"/>
    <w:rsid w:val="007A76BB"/>
    <w:rsid w:val="008059D1"/>
    <w:rsid w:val="00813E8E"/>
    <w:rsid w:val="00A1040A"/>
    <w:rsid w:val="00A3709D"/>
    <w:rsid w:val="00CA3012"/>
    <w:rsid w:val="00DE664C"/>
    <w:rsid w:val="00E30DC8"/>
    <w:rsid w:val="00E459E1"/>
    <w:rsid w:val="00F36275"/>
    <w:rsid w:val="00F4003F"/>
    <w:rsid w:val="00F415E9"/>
    <w:rsid w:val="00F75CF2"/>
    <w:rsid w:val="02A22A2A"/>
    <w:rsid w:val="03DB054D"/>
    <w:rsid w:val="03DF7E66"/>
    <w:rsid w:val="0460751B"/>
    <w:rsid w:val="05D96DE7"/>
    <w:rsid w:val="08EF50F9"/>
    <w:rsid w:val="08FF1555"/>
    <w:rsid w:val="09633739"/>
    <w:rsid w:val="0A6E0349"/>
    <w:rsid w:val="0ABF2527"/>
    <w:rsid w:val="0B7A62E0"/>
    <w:rsid w:val="0BD71898"/>
    <w:rsid w:val="0CAB66CE"/>
    <w:rsid w:val="0D5A2CAD"/>
    <w:rsid w:val="108624C7"/>
    <w:rsid w:val="10910B5B"/>
    <w:rsid w:val="10A54344"/>
    <w:rsid w:val="10A94F4A"/>
    <w:rsid w:val="11EF60B7"/>
    <w:rsid w:val="127D2E9C"/>
    <w:rsid w:val="1298375D"/>
    <w:rsid w:val="13434B1D"/>
    <w:rsid w:val="13D42210"/>
    <w:rsid w:val="152D1BC1"/>
    <w:rsid w:val="154C331E"/>
    <w:rsid w:val="169442E1"/>
    <w:rsid w:val="179778F0"/>
    <w:rsid w:val="18B03A1D"/>
    <w:rsid w:val="18E93E7B"/>
    <w:rsid w:val="18EF1C74"/>
    <w:rsid w:val="1974680F"/>
    <w:rsid w:val="1BDC72F0"/>
    <w:rsid w:val="1C4E3019"/>
    <w:rsid w:val="1D7512EA"/>
    <w:rsid w:val="1D7709D8"/>
    <w:rsid w:val="1EA459EF"/>
    <w:rsid w:val="1ED63F57"/>
    <w:rsid w:val="1EF22378"/>
    <w:rsid w:val="1F0B5450"/>
    <w:rsid w:val="1F2B617F"/>
    <w:rsid w:val="1F853FE8"/>
    <w:rsid w:val="207B1CAF"/>
    <w:rsid w:val="21BE06C5"/>
    <w:rsid w:val="22565FF3"/>
    <w:rsid w:val="22A25E61"/>
    <w:rsid w:val="241742D9"/>
    <w:rsid w:val="24557EAC"/>
    <w:rsid w:val="24AD76F9"/>
    <w:rsid w:val="24B1663A"/>
    <w:rsid w:val="24E67716"/>
    <w:rsid w:val="258222D9"/>
    <w:rsid w:val="25BC222B"/>
    <w:rsid w:val="25C645AD"/>
    <w:rsid w:val="26004777"/>
    <w:rsid w:val="2664728B"/>
    <w:rsid w:val="26D62BB2"/>
    <w:rsid w:val="27A65321"/>
    <w:rsid w:val="282F663B"/>
    <w:rsid w:val="29950917"/>
    <w:rsid w:val="2BAB3C62"/>
    <w:rsid w:val="2BFF6576"/>
    <w:rsid w:val="2C1106E5"/>
    <w:rsid w:val="2E236B34"/>
    <w:rsid w:val="2E341F81"/>
    <w:rsid w:val="2FE47BD3"/>
    <w:rsid w:val="2FF265FF"/>
    <w:rsid w:val="301320BF"/>
    <w:rsid w:val="318A2939"/>
    <w:rsid w:val="31C46F99"/>
    <w:rsid w:val="3455264B"/>
    <w:rsid w:val="349F7369"/>
    <w:rsid w:val="358C0C3F"/>
    <w:rsid w:val="365C01F2"/>
    <w:rsid w:val="3765476E"/>
    <w:rsid w:val="39873108"/>
    <w:rsid w:val="3A1A2C69"/>
    <w:rsid w:val="3CAA733C"/>
    <w:rsid w:val="3D1B6E67"/>
    <w:rsid w:val="3D2C1D9B"/>
    <w:rsid w:val="3DD428E8"/>
    <w:rsid w:val="3F18161E"/>
    <w:rsid w:val="3F1D69DE"/>
    <w:rsid w:val="3F9E553D"/>
    <w:rsid w:val="41B54A51"/>
    <w:rsid w:val="42093406"/>
    <w:rsid w:val="42435B7D"/>
    <w:rsid w:val="43701A9E"/>
    <w:rsid w:val="44A70DD8"/>
    <w:rsid w:val="476E49DB"/>
    <w:rsid w:val="479F0607"/>
    <w:rsid w:val="490E1516"/>
    <w:rsid w:val="4A4B15C0"/>
    <w:rsid w:val="4B417772"/>
    <w:rsid w:val="4C3357F3"/>
    <w:rsid w:val="4C7549F4"/>
    <w:rsid w:val="4E3174B7"/>
    <w:rsid w:val="4F0009C0"/>
    <w:rsid w:val="4F3A29E6"/>
    <w:rsid w:val="4F8E04FD"/>
    <w:rsid w:val="505F35DF"/>
    <w:rsid w:val="51682146"/>
    <w:rsid w:val="52D23A82"/>
    <w:rsid w:val="54104329"/>
    <w:rsid w:val="549C4F8D"/>
    <w:rsid w:val="5A7E0681"/>
    <w:rsid w:val="5AAE5FC1"/>
    <w:rsid w:val="5DB67B66"/>
    <w:rsid w:val="5E0B16E3"/>
    <w:rsid w:val="5E7557BE"/>
    <w:rsid w:val="5F1B29C5"/>
    <w:rsid w:val="611419D3"/>
    <w:rsid w:val="6143384C"/>
    <w:rsid w:val="6276480E"/>
    <w:rsid w:val="64CD6A6D"/>
    <w:rsid w:val="65734BAB"/>
    <w:rsid w:val="66D841B3"/>
    <w:rsid w:val="67E8483D"/>
    <w:rsid w:val="68BA1B25"/>
    <w:rsid w:val="69461B7C"/>
    <w:rsid w:val="6A1F7E3F"/>
    <w:rsid w:val="6AF61DDB"/>
    <w:rsid w:val="6BAB4F0A"/>
    <w:rsid w:val="6DDE7089"/>
    <w:rsid w:val="6E0059E1"/>
    <w:rsid w:val="71F84FFF"/>
    <w:rsid w:val="72696E76"/>
    <w:rsid w:val="729F4F76"/>
    <w:rsid w:val="72EE2DA8"/>
    <w:rsid w:val="73353ABD"/>
    <w:rsid w:val="7494358C"/>
    <w:rsid w:val="75E52834"/>
    <w:rsid w:val="774062BA"/>
    <w:rsid w:val="78645583"/>
    <w:rsid w:val="7901174C"/>
    <w:rsid w:val="794C5E58"/>
    <w:rsid w:val="7A115DA1"/>
    <w:rsid w:val="7AA829C2"/>
    <w:rsid w:val="7BF3599A"/>
    <w:rsid w:val="7D1A0B9B"/>
    <w:rsid w:val="7D9F7CC2"/>
    <w:rsid w:val="7E34170A"/>
    <w:rsid w:val="7F2C103E"/>
    <w:rsid w:val="7FDA63F7"/>
    <w:rsid w:val="7FE7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rPr>
      <w:kern w:val="0"/>
      <w:sz w:val="20"/>
    </w:rPr>
  </w:style>
  <w:style w:type="paragraph" w:styleId="5">
    <w:name w:val="Plain Text"/>
    <w:basedOn w:val="1"/>
    <w:qFormat/>
    <w:uiPriority w:val="0"/>
    <w:rPr>
      <w:rFonts w:ascii="宋体" w:hAnsi="Courier New"/>
      <w:kern w:val="0"/>
      <w:sz w:val="20"/>
      <w:szCs w:val="20"/>
    </w:rPr>
  </w:style>
  <w:style w:type="paragraph" w:styleId="6">
    <w:name w:val="Body Text Indent 2"/>
    <w:basedOn w:val="1"/>
    <w:qFormat/>
    <w:uiPriority w:val="0"/>
    <w:pPr>
      <w:spacing w:line="360" w:lineRule="auto"/>
      <w:ind w:left="1260" w:leftChars="525"/>
    </w:pPr>
    <w:rPr>
      <w:rFonts w:ascii="宋体" w:hAnsi="宋体"/>
      <w:color w:val="000000"/>
      <w:sz w:val="24"/>
    </w:rPr>
  </w:style>
  <w:style w:type="paragraph" w:customStyle="1" w:styleId="9">
    <w:name w:val="样式 标题 2 + Times New Roman 四号 非加粗 段前: 5 磅 段后: 0 磅 行距: 固定值 20..."/>
    <w:basedOn w:val="4"/>
    <w:qFormat/>
    <w:uiPriority w:val="0"/>
    <w:pPr>
      <w:tabs>
        <w:tab w:val="clear" w:pos="454"/>
      </w:tabs>
      <w:spacing w:before="100" w:after="0" w:line="400" w:lineRule="exact"/>
      <w:ind w:left="0" w:firstLine="0"/>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1279</Words>
  <Characters>7293</Characters>
  <Lines>60</Lines>
  <Paragraphs>17</Paragraphs>
  <TotalTime>25</TotalTime>
  <ScaleCrop>false</ScaleCrop>
  <LinksUpToDate>false</LinksUpToDate>
  <CharactersWithSpaces>8555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2020-08-21T02:16:00Z</dcterms:created>
  <dc:creator>600048</dc:creator>
  <cp:lastModifiedBy>我可是XG啊</cp:lastModifiedBy>
  <cp:lastPrinted>2021-04-23T05:28:00Z</cp:lastPrinted>
  <dcterms:modified xsi:type="dcterms:W3CDTF">2021-04-23T05:33:40Z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211AE40408B94AA783BCD4BC9D999280</vt:lpwstr>
  </property>
</Properties>
</file>